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3EA2B" w14:textId="1EC9812B" w:rsidR="007126F6" w:rsidRPr="00613BAE"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rPr>
        <mc:AlternateContent>
          <mc:Choice Requires="wps">
            <w:drawing>
              <wp:anchor distT="0" distB="0" distL="114300" distR="114300" simplePos="0" relativeHeight="251659264" behindDoc="0" locked="1" layoutInCell="1" allowOverlap="1" wp14:anchorId="4F89B7A3" wp14:editId="7156CB91">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A3772"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w:t>
      </w:r>
      <w:r w:rsidR="00904C03">
        <w:rPr>
          <w:rFonts w:eastAsia="Dotum"/>
          <w:b/>
          <w:bCs/>
          <w:noProof/>
          <w:sz w:val="24"/>
          <w:szCs w:val="18"/>
        </w:rPr>
        <w:t>4</w:t>
      </w:r>
      <w:r w:rsidRPr="007126F6">
        <w:rPr>
          <w:rFonts w:cs="黑体"/>
          <w:b/>
          <w:bCs/>
          <w:noProof/>
          <w:sz w:val="24"/>
          <w:szCs w:val="22"/>
        </w:rPr>
        <w:t>-e</w:t>
      </w:r>
      <w:r w:rsidRPr="007126F6">
        <w:rPr>
          <w:rFonts w:eastAsia="Dotum"/>
          <w:b/>
          <w:bCs/>
          <w:noProof/>
          <w:sz w:val="24"/>
          <w:szCs w:val="18"/>
        </w:rPr>
        <w:tab/>
      </w:r>
      <w:r w:rsidR="00613BAE" w:rsidRPr="00613BAE">
        <w:rPr>
          <w:rFonts w:eastAsia="Dotum"/>
          <w:b/>
          <w:bCs/>
          <w:noProof/>
          <w:sz w:val="24"/>
          <w:szCs w:val="18"/>
        </w:rPr>
        <w:t>R2-2106278</w:t>
      </w:r>
    </w:p>
    <w:p w14:paraId="77BB6C7A" w14:textId="5A441D33" w:rsidR="0097006C" w:rsidRPr="007C408D" w:rsidRDefault="007126F6" w:rsidP="007126F6">
      <w:pPr>
        <w:pStyle w:val="a8"/>
        <w:tabs>
          <w:tab w:val="right" w:pos="9630"/>
        </w:tabs>
        <w:rPr>
          <w:rFonts w:eastAsia="宋体" w:cs="黑体"/>
          <w:sz w:val="24"/>
          <w:szCs w:val="22"/>
        </w:rPr>
      </w:pPr>
      <w:r w:rsidRPr="007C408D">
        <w:rPr>
          <w:rFonts w:eastAsia="宋体" w:cs="黑体"/>
          <w:bCs w:val="0"/>
          <w:noProof w:val="0"/>
          <w:sz w:val="24"/>
          <w:szCs w:val="22"/>
        </w:rPr>
        <w:t xml:space="preserve">Online, </w:t>
      </w:r>
      <w:r w:rsidR="002C038C">
        <w:rPr>
          <w:rFonts w:eastAsia="宋体"/>
          <w:bCs w:val="0"/>
          <w:noProof w:val="0"/>
          <w:sz w:val="24"/>
          <w:szCs w:val="20"/>
        </w:rPr>
        <w:t>1</w:t>
      </w:r>
      <w:r w:rsidR="002B7868">
        <w:rPr>
          <w:rFonts w:eastAsia="宋体"/>
          <w:bCs w:val="0"/>
          <w:noProof w:val="0"/>
          <w:sz w:val="24"/>
          <w:szCs w:val="20"/>
        </w:rPr>
        <w:t>9</w:t>
      </w:r>
      <w:r w:rsidRPr="007C408D">
        <w:rPr>
          <w:rFonts w:eastAsia="宋体"/>
          <w:bCs w:val="0"/>
          <w:noProof w:val="0"/>
          <w:sz w:val="24"/>
          <w:szCs w:val="20"/>
        </w:rPr>
        <w:t xml:space="preserve"> – </w:t>
      </w:r>
      <w:r w:rsidR="002C038C">
        <w:rPr>
          <w:rFonts w:eastAsia="宋体"/>
          <w:bCs w:val="0"/>
          <w:noProof w:val="0"/>
          <w:sz w:val="24"/>
          <w:szCs w:val="20"/>
        </w:rPr>
        <w:t>2</w:t>
      </w:r>
      <w:r w:rsidR="002B7868">
        <w:rPr>
          <w:rFonts w:eastAsia="宋体"/>
          <w:bCs w:val="0"/>
          <w:noProof w:val="0"/>
          <w:sz w:val="24"/>
          <w:szCs w:val="20"/>
        </w:rPr>
        <w:t>7</w:t>
      </w:r>
      <w:r w:rsidR="002C038C">
        <w:rPr>
          <w:rFonts w:eastAsia="宋体"/>
          <w:bCs w:val="0"/>
          <w:noProof w:val="0"/>
          <w:sz w:val="24"/>
          <w:szCs w:val="20"/>
        </w:rPr>
        <w:t xml:space="preserve"> </w:t>
      </w:r>
      <w:r w:rsidR="00CF6673">
        <w:rPr>
          <w:rFonts w:eastAsia="宋体" w:hint="eastAsia"/>
          <w:bCs w:val="0"/>
          <w:noProof w:val="0"/>
          <w:sz w:val="24"/>
          <w:szCs w:val="20"/>
        </w:rPr>
        <w:t>May</w:t>
      </w:r>
      <w:r w:rsidR="002C038C">
        <w:rPr>
          <w:rFonts w:eastAsia="宋体" w:hint="eastAsia"/>
          <w:bCs w:val="0"/>
          <w:noProof w:val="0"/>
          <w:sz w:val="24"/>
          <w:szCs w:val="20"/>
        </w:rPr>
        <w:t>,</w:t>
      </w:r>
      <w:r w:rsidR="002C038C">
        <w:rPr>
          <w:rFonts w:eastAsia="宋体" w:cs="黑体"/>
          <w:bCs w:val="0"/>
          <w:noProof w:val="0"/>
          <w:sz w:val="24"/>
          <w:szCs w:val="22"/>
        </w:rPr>
        <w:t xml:space="preserve"> 2021</w:t>
      </w:r>
      <w:r w:rsidR="00E96564" w:rsidRPr="007C408D">
        <w:rPr>
          <w:sz w:val="24"/>
        </w:rPr>
        <w:tab/>
      </w:r>
      <w:r w:rsidR="00362A6B" w:rsidRPr="007C408D">
        <w:rPr>
          <w:sz w:val="24"/>
        </w:rPr>
        <w:tab/>
      </w:r>
    </w:p>
    <w:p w14:paraId="6C3D8412" w14:textId="3D145CBA" w:rsidR="004B0515" w:rsidRPr="000345C2" w:rsidRDefault="004B0515" w:rsidP="004B0515">
      <w:pPr>
        <w:pStyle w:val="3GPPHeader"/>
        <w:spacing w:after="180"/>
      </w:pPr>
      <w:r>
        <w:t>Agenda Item:</w:t>
      </w:r>
      <w:r>
        <w:tab/>
        <w:t xml:space="preserve">  </w:t>
      </w:r>
      <w:r w:rsidRPr="006A29FE">
        <w:rPr>
          <w:b w:val="0"/>
        </w:rPr>
        <w:t xml:space="preserve"> </w:t>
      </w:r>
      <w:r w:rsidR="00475207" w:rsidRPr="006A29FE">
        <w:rPr>
          <w:b w:val="0"/>
        </w:rPr>
        <w:t>8.</w:t>
      </w:r>
      <w:r w:rsidR="00F43CF1" w:rsidRPr="006A29FE">
        <w:rPr>
          <w:b w:val="0"/>
        </w:rPr>
        <w:t>4</w:t>
      </w:r>
      <w:r w:rsidR="00475207" w:rsidRPr="006A29FE">
        <w:rPr>
          <w:b w:val="0"/>
        </w:rPr>
        <w:t>.</w:t>
      </w:r>
      <w:r w:rsidR="00215299" w:rsidRPr="006A29FE">
        <w:rPr>
          <w:b w:val="0"/>
        </w:rPr>
        <w:t>3</w:t>
      </w:r>
    </w:p>
    <w:p w14:paraId="0F009B35" w14:textId="77777777"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B90C57">
        <w:rPr>
          <w:b w:val="0"/>
          <w:sz w:val="22"/>
        </w:rPr>
        <w:t>Huawei</w:t>
      </w:r>
      <w:r w:rsidR="00D7720A" w:rsidRPr="00B90C57">
        <w:rPr>
          <w:b w:val="0"/>
          <w:sz w:val="22"/>
        </w:rPr>
        <w:t xml:space="preserve">, </w:t>
      </w:r>
      <w:proofErr w:type="spellStart"/>
      <w:r w:rsidR="00D7720A" w:rsidRPr="00B90C57">
        <w:rPr>
          <w:b w:val="0"/>
          <w:sz w:val="22"/>
        </w:rPr>
        <w:t>HiSilicon</w:t>
      </w:r>
      <w:proofErr w:type="spellEnd"/>
    </w:p>
    <w:p w14:paraId="254EECB0" w14:textId="32EC3D07" w:rsidR="00F23A10" w:rsidRPr="00CF6673" w:rsidRDefault="00F23A10" w:rsidP="00CF6673">
      <w:pPr>
        <w:tabs>
          <w:tab w:val="left" w:pos="1701"/>
        </w:tabs>
        <w:spacing w:after="180"/>
        <w:ind w:left="2070" w:hanging="2070"/>
        <w:rPr>
          <w:rFonts w:cs="黑体"/>
          <w:bCs/>
          <w:sz w:val="24"/>
        </w:rPr>
      </w:pPr>
      <w:r>
        <w:rPr>
          <w:rFonts w:cs="黑体"/>
          <w:b/>
          <w:bCs/>
          <w:sz w:val="24"/>
        </w:rPr>
        <w:t>Title:</w:t>
      </w:r>
      <w:r>
        <w:rPr>
          <w:rFonts w:cs="黑体"/>
          <w:bCs/>
          <w:sz w:val="24"/>
        </w:rPr>
        <w:tab/>
      </w:r>
      <w:r w:rsidR="004B0515">
        <w:rPr>
          <w:rFonts w:cs="黑体"/>
          <w:bCs/>
          <w:sz w:val="24"/>
        </w:rPr>
        <w:t xml:space="preserve">   </w:t>
      </w:r>
      <w:r w:rsidR="00FE5ADC">
        <w:rPr>
          <w:rFonts w:cs="黑体"/>
          <w:bCs/>
          <w:sz w:val="24"/>
        </w:rPr>
        <w:t>Inter-donor-DU rer</w:t>
      </w:r>
      <w:r w:rsidR="00CF6673" w:rsidRPr="00CF6673">
        <w:rPr>
          <w:rFonts w:cs="黑体"/>
          <w:bCs/>
          <w:sz w:val="22"/>
        </w:rPr>
        <w:t>outing</w:t>
      </w:r>
      <w:r w:rsidR="00FE5ADC">
        <w:rPr>
          <w:rFonts w:cs="黑体"/>
          <w:bCs/>
          <w:sz w:val="22"/>
        </w:rPr>
        <w:t xml:space="preserve"> and local rerouting</w:t>
      </w:r>
      <w:r w:rsidR="00CF6673" w:rsidRPr="00CF6673">
        <w:rPr>
          <w:rFonts w:cs="黑体" w:hint="eastAsia"/>
          <w:bCs/>
          <w:sz w:val="22"/>
        </w:rPr>
        <w:t xml:space="preserve"> </w:t>
      </w:r>
      <w:r w:rsidR="002C038C" w:rsidRPr="00B90C57">
        <w:rPr>
          <w:rFonts w:cs="黑体"/>
          <w:bCs/>
          <w:sz w:val="22"/>
        </w:rPr>
        <w:t>for</w:t>
      </w:r>
      <w:r w:rsidR="00D731E3">
        <w:rPr>
          <w:rFonts w:cs="黑体"/>
          <w:bCs/>
          <w:sz w:val="22"/>
        </w:rPr>
        <w:t xml:space="preserve"> R17-</w:t>
      </w:r>
      <w:r w:rsidR="002C038C" w:rsidRPr="00B90C57">
        <w:rPr>
          <w:rFonts w:cs="黑体"/>
          <w:bCs/>
          <w:sz w:val="22"/>
        </w:rPr>
        <w:t>IAB</w:t>
      </w:r>
    </w:p>
    <w:p w14:paraId="5FDAEAC3" w14:textId="77777777" w:rsidR="00652667" w:rsidRPr="00B90C57" w:rsidRDefault="00DB630B" w:rsidP="004B0515">
      <w:pPr>
        <w:pStyle w:val="3GPPHeader"/>
        <w:spacing w:after="180"/>
        <w:rPr>
          <w:b w:val="0"/>
        </w:rPr>
      </w:pPr>
      <w:r>
        <w:t>Document for:</w:t>
      </w:r>
      <w:r>
        <w:tab/>
      </w:r>
      <w:r w:rsidR="004B0515">
        <w:t xml:space="preserve">   </w:t>
      </w:r>
      <w:r w:rsidRPr="00B90C57">
        <w:rPr>
          <w:b w:val="0"/>
          <w:sz w:val="22"/>
        </w:rPr>
        <w:t>Discussion</w:t>
      </w:r>
    </w:p>
    <w:p w14:paraId="6C6D17F9" w14:textId="77777777" w:rsidR="00652667" w:rsidRPr="00BC4D0B" w:rsidRDefault="00652667" w:rsidP="0072451D">
      <w:pPr>
        <w:pStyle w:val="1"/>
      </w:pPr>
      <w:r w:rsidRPr="0072451D">
        <w:rPr>
          <w:lang w:val="en-US"/>
        </w:rPr>
        <w:t>Introduction</w:t>
      </w:r>
      <w:bookmarkStart w:id="0" w:name="_Ref174151459"/>
      <w:bookmarkStart w:id="1" w:name="_Ref189809556"/>
    </w:p>
    <w:p w14:paraId="2E78025B" w14:textId="34C00AE5" w:rsidR="00D3596E" w:rsidRDefault="00D3596E" w:rsidP="001E61A2">
      <w:pPr>
        <w:spacing w:beforeLines="50" w:before="120" w:after="60"/>
        <w:rPr>
          <w:rFonts w:ascii="Times New Roman" w:hAnsi="Times New Roman"/>
        </w:rPr>
      </w:pPr>
      <w:r>
        <w:rPr>
          <w:rFonts w:ascii="Times New Roman" w:hAnsi="Times New Roman" w:hint="eastAsia"/>
        </w:rPr>
        <w:t>B</w:t>
      </w:r>
      <w:r>
        <w:rPr>
          <w:rFonts w:ascii="Times New Roman" w:hAnsi="Times New Roman"/>
        </w:rPr>
        <w:t xml:space="preserve">ased on the discussion in previous RAN2 and RAN3 meetings, the </w:t>
      </w:r>
      <w:r w:rsidR="00EB3AFB">
        <w:rPr>
          <w:rFonts w:ascii="Times New Roman" w:hAnsi="Times New Roman"/>
        </w:rPr>
        <w:t xml:space="preserve">following issues were identified and confirmed to be solved for </w:t>
      </w:r>
      <w:r>
        <w:rPr>
          <w:rFonts w:ascii="Times New Roman" w:hAnsi="Times New Roman"/>
        </w:rPr>
        <w:t>routing enhancement for R17-IAB:</w:t>
      </w:r>
    </w:p>
    <w:p w14:paraId="620300B2" w14:textId="575B5EA7" w:rsidR="00D3596E" w:rsidRPr="00EB3AFB" w:rsidRDefault="00D3596E" w:rsidP="001E61A2">
      <w:pPr>
        <w:spacing w:beforeLines="50" w:before="120" w:after="60"/>
        <w:rPr>
          <w:rFonts w:ascii="Times New Roman" w:hAnsi="Times New Roman"/>
          <w:i/>
        </w:rPr>
      </w:pPr>
      <w:r w:rsidRPr="00EB3AFB">
        <w:rPr>
          <w:rFonts w:ascii="Times New Roman" w:hAnsi="Times New Roman"/>
          <w:i/>
        </w:rPr>
        <w:t>Issue 1: Inter-donor routing across two topologies</w:t>
      </w:r>
    </w:p>
    <w:p w14:paraId="1D70C227" w14:textId="4702DB58" w:rsidR="00D3596E" w:rsidRPr="00EB3AFB" w:rsidRDefault="00D3596E" w:rsidP="001E61A2">
      <w:pPr>
        <w:spacing w:beforeLines="50" w:before="120" w:after="60"/>
        <w:rPr>
          <w:rFonts w:ascii="Times New Roman" w:hAnsi="Times New Roman"/>
          <w:i/>
        </w:rPr>
      </w:pPr>
      <w:r w:rsidRPr="00EB3AFB">
        <w:rPr>
          <w:rFonts w:ascii="Times New Roman" w:hAnsi="Times New Roman"/>
          <w:i/>
        </w:rPr>
        <w:t>Issue 2: Inter-donor-DU re-routing for UL packet lossless.</w:t>
      </w:r>
    </w:p>
    <w:p w14:paraId="3F76C8CD" w14:textId="77C0D240" w:rsidR="00CF6673" w:rsidRPr="00EB3AFB" w:rsidRDefault="00D3596E" w:rsidP="001E61A2">
      <w:pPr>
        <w:spacing w:beforeLines="50" w:before="120" w:after="60"/>
        <w:rPr>
          <w:rFonts w:ascii="Times New Roman" w:hAnsi="Times New Roman"/>
          <w:i/>
        </w:rPr>
      </w:pPr>
      <w:r w:rsidRPr="00EB3AFB">
        <w:rPr>
          <w:rFonts w:ascii="Times New Roman" w:hAnsi="Times New Roman"/>
          <w:i/>
        </w:rPr>
        <w:t>Issue 3: Local re-routing enhancement</w:t>
      </w:r>
      <w:r w:rsidR="00EB3AFB" w:rsidRPr="00EB3AFB">
        <w:rPr>
          <w:rFonts w:ascii="Times New Roman" w:hAnsi="Times New Roman"/>
          <w:i/>
        </w:rPr>
        <w:t>.</w:t>
      </w:r>
    </w:p>
    <w:p w14:paraId="4B022961" w14:textId="02481EE5" w:rsidR="00CF6673" w:rsidRDefault="00EB3AFB" w:rsidP="001E61A2">
      <w:pPr>
        <w:spacing w:beforeLines="50" w:before="120" w:after="60"/>
        <w:rPr>
          <w:rFonts w:ascii="Times New Roman" w:hAnsi="Times New Roman"/>
        </w:rPr>
      </w:pPr>
      <w:r>
        <w:rPr>
          <w:rFonts w:ascii="Times New Roman" w:hAnsi="Times New Roman"/>
        </w:rPr>
        <w:t>In this paper, we will discuss the above 3 issues.</w:t>
      </w:r>
    </w:p>
    <w:p w14:paraId="03093A01" w14:textId="77777777" w:rsidR="00CC64F8" w:rsidRDefault="006B2C07" w:rsidP="009D509F">
      <w:pPr>
        <w:pStyle w:val="1"/>
        <w:spacing w:before="120" w:after="120"/>
        <w:ind w:left="431" w:hanging="431"/>
        <w:rPr>
          <w:rFonts w:eastAsia="宋体"/>
          <w:lang w:val="en-US"/>
        </w:rPr>
      </w:pPr>
      <w:r>
        <w:rPr>
          <w:rFonts w:eastAsia="宋体"/>
          <w:lang w:val="en-US"/>
        </w:rPr>
        <w:t>Discussion</w:t>
      </w:r>
    </w:p>
    <w:p w14:paraId="76B14DE5" w14:textId="7DE73DA2" w:rsidR="00453FB9" w:rsidRPr="00453FB9" w:rsidRDefault="005A75B6" w:rsidP="00453FB9">
      <w:pPr>
        <w:keepNext/>
        <w:keepLines/>
        <w:numPr>
          <w:ilvl w:val="1"/>
          <w:numId w:val="1"/>
        </w:numPr>
        <w:spacing w:before="180" w:after="180"/>
        <w:ind w:left="578" w:hanging="578"/>
        <w:jc w:val="left"/>
        <w:outlineLvl w:val="1"/>
        <w:rPr>
          <w:rFonts w:eastAsia="Dotum"/>
          <w:sz w:val="32"/>
          <w:szCs w:val="32"/>
          <w:lang w:val="en-GB"/>
        </w:rPr>
      </w:pPr>
      <w:r w:rsidRPr="005A75B6">
        <w:rPr>
          <w:rFonts w:eastAsiaTheme="minorEastAsia" w:hint="eastAsia"/>
          <w:sz w:val="32"/>
          <w:szCs w:val="32"/>
          <w:lang w:val="en-GB"/>
        </w:rPr>
        <w:t>I</w:t>
      </w:r>
      <w:r w:rsidRPr="005A75B6">
        <w:rPr>
          <w:rFonts w:eastAsiaTheme="minorEastAsia"/>
          <w:sz w:val="32"/>
          <w:szCs w:val="32"/>
          <w:lang w:val="en-GB"/>
        </w:rPr>
        <w:t>nter-donor-DU re-routing</w:t>
      </w:r>
    </w:p>
    <w:p w14:paraId="531C0CCC" w14:textId="77777777" w:rsidR="00453FB9" w:rsidRDefault="00453FB9" w:rsidP="00453FB9">
      <w:pPr>
        <w:rPr>
          <w:rFonts w:ascii="Times New Roman" w:hAnsi="Times New Roman"/>
          <w:lang w:val="en-GB"/>
        </w:rPr>
      </w:pPr>
      <w:r>
        <w:rPr>
          <w:rFonts w:ascii="Times New Roman" w:hAnsi="Times New Roman"/>
          <w:lang w:val="en-GB"/>
        </w:rPr>
        <w:t xml:space="preserve">In last RAN2-113e meeting, the inter-donor-DU local rerouting is discussed and achieve the following related agreement [1]: </w:t>
      </w:r>
      <w:r w:rsidRPr="007B3237">
        <w:rPr>
          <w:rFonts w:ascii="Times New Roman" w:hAnsi="Times New Roman"/>
          <w:b/>
          <w:i/>
          <w:color w:val="00B050"/>
        </w:rPr>
        <w:t>RAN2 considers inter-donor-DU local rerouting to be in scope</w:t>
      </w:r>
      <w:r w:rsidRPr="007B3237">
        <w:rPr>
          <w:b/>
          <w:color w:val="00B050"/>
        </w:rPr>
        <w:t>.</w:t>
      </w:r>
      <w:r>
        <w:rPr>
          <w:b/>
          <w:color w:val="00B050"/>
        </w:rPr>
        <w:t xml:space="preserve"> </w:t>
      </w:r>
      <w:r>
        <w:rPr>
          <w:rFonts w:ascii="Times New Roman" w:hAnsi="Times New Roman" w:hint="eastAsia"/>
          <w:lang w:val="en-GB"/>
        </w:rPr>
        <w:t>I</w:t>
      </w:r>
      <w:r>
        <w:rPr>
          <w:rFonts w:ascii="Times New Roman" w:hAnsi="Times New Roman"/>
          <w:lang w:val="en-GB"/>
        </w:rPr>
        <w:t>n addition, RAN3 also discuss the similar issue, and agreed that “</w:t>
      </w:r>
      <w:r w:rsidRPr="007B3237">
        <w:rPr>
          <w:rFonts w:ascii="Times New Roman" w:hAnsi="Times New Roman"/>
          <w:b/>
          <w:i/>
          <w:color w:val="00B050"/>
          <w:szCs w:val="24"/>
        </w:rPr>
        <w:t>Inter-donor-DU local re-routing in Rel-17 IAB should be supported; details are FFS</w:t>
      </w:r>
      <w:r>
        <w:rPr>
          <w:rFonts w:ascii="Times New Roman" w:hAnsi="Times New Roman"/>
          <w:lang w:val="en-GB"/>
        </w:rPr>
        <w:t>” in RAN3-110e meeting [2]. For further step, RAN3 send a Liaison to RAN2 (</w:t>
      </w:r>
      <w:r w:rsidRPr="003C66C5">
        <w:rPr>
          <w:rFonts w:ascii="Times New Roman" w:hAnsi="Times New Roman"/>
          <w:lang w:val="en-GB"/>
        </w:rPr>
        <w:t>R3-211298</w:t>
      </w:r>
      <w:r>
        <w:rPr>
          <w:rFonts w:ascii="Times New Roman" w:hAnsi="Times New Roman"/>
          <w:lang w:val="en-GB"/>
        </w:rPr>
        <w:t>) after the RAN3-111e meeting, this LS is mainly focus on the following two issues related to the inter-donor-DU re-routing:</w:t>
      </w:r>
    </w:p>
    <w:p w14:paraId="7623CF37" w14:textId="77777777" w:rsidR="00453FB9" w:rsidRPr="008D1B92" w:rsidRDefault="00453FB9" w:rsidP="00453FB9">
      <w:pPr>
        <w:numPr>
          <w:ilvl w:val="0"/>
          <w:numId w:val="25"/>
        </w:numPr>
        <w:overflowPunct/>
        <w:autoSpaceDE/>
        <w:autoSpaceDN/>
        <w:adjustRightInd/>
        <w:spacing w:after="0"/>
        <w:jc w:val="left"/>
        <w:textAlignment w:val="auto"/>
        <w:rPr>
          <w:rFonts w:ascii="Times New Roman" w:hAnsi="Times New Roman"/>
          <w:i/>
        </w:rPr>
      </w:pPr>
      <w:r w:rsidRPr="008D1B92">
        <w:rPr>
          <w:rFonts w:ascii="Times New Roman" w:hAnsi="Times New Roman"/>
          <w:b/>
          <w:i/>
        </w:rPr>
        <w:t>Issue 1. Source IP filtering.</w:t>
      </w:r>
      <w:r w:rsidRPr="008D1B92">
        <w:rPr>
          <w:rFonts w:ascii="Times New Roman" w:hAnsi="Times New Roman"/>
          <w:i/>
        </w:rPr>
        <w:t xml:space="preserve"> This issues mainly focuses on how to solve the potential discarding problem for the re-routed packets which is resulted from the deployed source IP address filtering mechanism in the target IAB-donor-DU, and potentially the transport network nodes.</w:t>
      </w:r>
    </w:p>
    <w:p w14:paraId="56D15A67" w14:textId="77777777" w:rsidR="00453FB9" w:rsidRPr="008D1B92" w:rsidRDefault="00453FB9" w:rsidP="00453FB9">
      <w:pPr>
        <w:numPr>
          <w:ilvl w:val="0"/>
          <w:numId w:val="25"/>
        </w:numPr>
        <w:overflowPunct/>
        <w:autoSpaceDE/>
        <w:autoSpaceDN/>
        <w:adjustRightInd/>
        <w:spacing w:beforeLines="50" w:before="120" w:after="0"/>
        <w:jc w:val="left"/>
        <w:textAlignment w:val="auto"/>
        <w:rPr>
          <w:rFonts w:ascii="Times New Roman" w:hAnsi="Times New Roman"/>
          <w:i/>
        </w:rPr>
      </w:pPr>
      <w:r w:rsidRPr="008D1B92">
        <w:rPr>
          <w:rFonts w:ascii="Times New Roman" w:hAnsi="Times New Roman"/>
          <w:b/>
          <w:i/>
        </w:rPr>
        <w:t>Issue 2. BAP routing towards the target IAB-donor-DU</w:t>
      </w:r>
      <w:r w:rsidRPr="008D1B92">
        <w:rPr>
          <w:rFonts w:ascii="Times New Roman" w:hAnsi="Times New Roman"/>
          <w:i/>
        </w:rPr>
        <w:t xml:space="preserve">. This issue mainly focuses on how to enable the re-routed packets being routed to the target IAB-donor-DU, when the destination BAP address in the BAP routing ID of the re-routed packets does not correspond to target IAB-donor-DU. </w:t>
      </w:r>
    </w:p>
    <w:p w14:paraId="2B346916" w14:textId="1D74E00C" w:rsidR="00453FB9" w:rsidRPr="005A75B6" w:rsidRDefault="00453FB9" w:rsidP="00453FB9">
      <w:pPr>
        <w:spacing w:beforeLines="50" w:before="120" w:after="60"/>
        <w:rPr>
          <w:rFonts w:eastAsia="Dotum"/>
          <w:sz w:val="32"/>
          <w:szCs w:val="32"/>
          <w:lang w:val="en-GB"/>
        </w:rPr>
      </w:pPr>
      <w:r w:rsidRPr="008D1B92">
        <w:rPr>
          <w:rFonts w:ascii="Times New Roman" w:hAnsi="Times New Roman"/>
          <w:lang w:val="en-GB"/>
        </w:rPr>
        <w:t>Since the issue 2 is totally RAN2 territory, RAN3 ask</w:t>
      </w:r>
      <w:r>
        <w:rPr>
          <w:rFonts w:ascii="Times New Roman" w:hAnsi="Times New Roman"/>
          <w:lang w:val="en-GB"/>
        </w:rPr>
        <w:t>ed</w:t>
      </w:r>
      <w:r w:rsidRPr="008D1B92">
        <w:rPr>
          <w:rFonts w:ascii="Times New Roman" w:hAnsi="Times New Roman"/>
          <w:lang w:val="en-GB"/>
        </w:rPr>
        <w:t xml:space="preserve"> RAN2 to </w:t>
      </w:r>
      <w:r>
        <w:rPr>
          <w:rFonts w:ascii="Times New Roman" w:hAnsi="Times New Roman"/>
          <w:lang w:val="en-GB"/>
        </w:rPr>
        <w:t>discuss</w:t>
      </w:r>
      <w:r w:rsidRPr="008D1B92">
        <w:rPr>
          <w:rFonts w:ascii="Times New Roman" w:hAnsi="Times New Roman"/>
          <w:lang w:val="en-GB"/>
        </w:rPr>
        <w:t xml:space="preserve"> solutions for issue 2.</w:t>
      </w:r>
      <w:r w:rsidR="00A70470">
        <w:rPr>
          <w:rFonts w:ascii="Times New Roman" w:hAnsi="Times New Roman"/>
          <w:lang w:val="en-GB"/>
        </w:rPr>
        <w:t xml:space="preserve"> In the following part of this section, we will focus on the issue 2 for inter-donor-DU re-routing.</w:t>
      </w:r>
    </w:p>
    <w:p w14:paraId="2D9C0ABB" w14:textId="77777777" w:rsidR="005A75B6" w:rsidRPr="005A75B6" w:rsidRDefault="005A75B6" w:rsidP="005A75B6">
      <w:pPr>
        <w:pStyle w:val="30"/>
        <w:numPr>
          <w:ilvl w:val="2"/>
          <w:numId w:val="1"/>
        </w:numPr>
        <w:rPr>
          <w:rFonts w:eastAsiaTheme="minorEastAsia"/>
        </w:rPr>
      </w:pPr>
      <w:r w:rsidRPr="005A75B6">
        <w:rPr>
          <w:rFonts w:eastAsiaTheme="minorEastAsia"/>
        </w:rPr>
        <w:lastRenderedPageBreak/>
        <w:t>Scenario of Inter-donor-DU re-routing</w:t>
      </w:r>
    </w:p>
    <w:p w14:paraId="56547C60" w14:textId="77777777" w:rsidR="005A75B6" w:rsidRPr="005A75B6" w:rsidRDefault="005A75B6" w:rsidP="005A75B6">
      <w:pPr>
        <w:jc w:val="center"/>
        <w:rPr>
          <w:noProof/>
        </w:rPr>
      </w:pPr>
      <w:r w:rsidRPr="005A75B6">
        <w:rPr>
          <w:noProof/>
        </w:rPr>
        <w:drawing>
          <wp:inline distT="0" distB="0" distL="0" distR="0" wp14:anchorId="68664CBD" wp14:editId="379AD696">
            <wp:extent cx="6120765" cy="20916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091690"/>
                    </a:xfrm>
                    <a:prstGeom prst="rect">
                      <a:avLst/>
                    </a:prstGeom>
                  </pic:spPr>
                </pic:pic>
              </a:graphicData>
            </a:graphic>
          </wp:inline>
        </w:drawing>
      </w:r>
    </w:p>
    <w:p w14:paraId="023463EB" w14:textId="041A9855" w:rsidR="005A75B6" w:rsidRPr="005A75B6" w:rsidRDefault="00BA406B" w:rsidP="00BA406B">
      <w:pPr>
        <w:pStyle w:val="a4"/>
        <w:rPr>
          <w:rFonts w:ascii="Times New Roman" w:hAnsi="Times New Roman"/>
          <w:b w:val="0"/>
        </w:rPr>
      </w:pPr>
      <w:bookmarkStart w:id="2" w:name="_Ref71364583"/>
      <w:r w:rsidRPr="00EC58FB">
        <w:rPr>
          <w:rFonts w:ascii="Times New Roman" w:hAnsi="Times New Roman"/>
          <w:b w:val="0"/>
        </w:rPr>
        <w:t xml:space="preserve">Figure </w:t>
      </w:r>
      <w:r w:rsidRPr="00EC58FB">
        <w:rPr>
          <w:rFonts w:ascii="Times New Roman" w:hAnsi="Times New Roman"/>
          <w:b w:val="0"/>
        </w:rPr>
        <w:fldChar w:fldCharType="begin"/>
      </w:r>
      <w:r w:rsidRPr="00EC58FB">
        <w:rPr>
          <w:rFonts w:ascii="Times New Roman" w:hAnsi="Times New Roman"/>
          <w:b w:val="0"/>
        </w:rPr>
        <w:instrText xml:space="preserve"> SEQ Figure \* ARABIC </w:instrText>
      </w:r>
      <w:r w:rsidRPr="00EC58FB">
        <w:rPr>
          <w:rFonts w:ascii="Times New Roman" w:hAnsi="Times New Roman"/>
          <w:b w:val="0"/>
        </w:rPr>
        <w:fldChar w:fldCharType="separate"/>
      </w:r>
      <w:r>
        <w:rPr>
          <w:rFonts w:ascii="Times New Roman" w:hAnsi="Times New Roman"/>
          <w:b w:val="0"/>
          <w:noProof/>
        </w:rPr>
        <w:t>2</w:t>
      </w:r>
      <w:r w:rsidRPr="00EC58FB">
        <w:rPr>
          <w:rFonts w:ascii="Times New Roman" w:hAnsi="Times New Roman"/>
          <w:b w:val="0"/>
        </w:rPr>
        <w:fldChar w:fldCharType="end"/>
      </w:r>
      <w:bookmarkEnd w:id="2"/>
      <w:r w:rsidRPr="00EC58FB">
        <w:rPr>
          <w:rFonts w:ascii="Times New Roman" w:hAnsi="Times New Roman"/>
          <w:b w:val="0"/>
        </w:rPr>
        <w:t xml:space="preserve">. </w:t>
      </w:r>
      <w:r w:rsidR="005A75B6" w:rsidRPr="005A75B6">
        <w:rPr>
          <w:rFonts w:ascii="Times New Roman" w:hAnsi="Times New Roman"/>
          <w:b w:val="0"/>
        </w:rPr>
        <w:t>Scenarios for inter-donor-DU re-routing</w:t>
      </w:r>
    </w:p>
    <w:p w14:paraId="2EE9D735" w14:textId="1E96F9B7" w:rsidR="005A75B6" w:rsidRPr="005A75B6" w:rsidRDefault="005A75B6" w:rsidP="005A75B6">
      <w:pPr>
        <w:rPr>
          <w:rFonts w:ascii="Times New Roman" w:hAnsi="Times New Roman"/>
          <w:lang w:val="en-GB"/>
        </w:rPr>
      </w:pPr>
      <w:r w:rsidRPr="005A75B6">
        <w:rPr>
          <w:rFonts w:ascii="Times New Roman" w:hAnsi="Times New Roman" w:hint="eastAsia"/>
          <w:lang w:val="en-GB"/>
        </w:rPr>
        <w:t>A</w:t>
      </w:r>
      <w:r w:rsidRPr="005A75B6">
        <w:rPr>
          <w:rFonts w:ascii="Times New Roman" w:hAnsi="Times New Roman"/>
          <w:lang w:val="en-GB"/>
        </w:rPr>
        <w:t xml:space="preserve">s shown in </w:t>
      </w:r>
      <w:r w:rsidR="00BA406B">
        <w:rPr>
          <w:rFonts w:ascii="Times New Roman" w:hAnsi="Times New Roman"/>
          <w:lang w:val="en-GB"/>
        </w:rPr>
        <w:fldChar w:fldCharType="begin"/>
      </w:r>
      <w:r w:rsidR="00BA406B">
        <w:rPr>
          <w:rFonts w:ascii="Times New Roman" w:hAnsi="Times New Roman"/>
          <w:lang w:val="en-GB"/>
        </w:rPr>
        <w:instrText xml:space="preserve"> REF _Ref71364583 \h </w:instrText>
      </w:r>
      <w:r w:rsidR="00BA406B">
        <w:rPr>
          <w:rFonts w:ascii="Times New Roman" w:hAnsi="Times New Roman"/>
          <w:lang w:val="en-GB"/>
        </w:rPr>
      </w:r>
      <w:r w:rsidR="00BA406B">
        <w:rPr>
          <w:rFonts w:ascii="Times New Roman" w:hAnsi="Times New Roman"/>
          <w:lang w:val="en-GB"/>
        </w:rPr>
        <w:fldChar w:fldCharType="separate"/>
      </w:r>
      <w:r w:rsidR="00BA406B" w:rsidRPr="00EC58FB">
        <w:rPr>
          <w:rFonts w:ascii="Times New Roman" w:hAnsi="Times New Roman"/>
          <w:b/>
        </w:rPr>
        <w:t xml:space="preserve">Figure </w:t>
      </w:r>
      <w:r w:rsidR="00BA406B">
        <w:rPr>
          <w:rFonts w:ascii="Times New Roman" w:hAnsi="Times New Roman"/>
          <w:b/>
          <w:noProof/>
        </w:rPr>
        <w:t>2</w:t>
      </w:r>
      <w:r w:rsidR="00BA406B">
        <w:rPr>
          <w:rFonts w:ascii="Times New Roman" w:hAnsi="Times New Roman"/>
          <w:lang w:val="en-GB"/>
        </w:rPr>
        <w:fldChar w:fldCharType="end"/>
      </w:r>
      <w:r w:rsidRPr="005A75B6">
        <w:rPr>
          <w:rFonts w:ascii="Times New Roman" w:hAnsi="Times New Roman"/>
          <w:lang w:val="en-GB"/>
        </w:rPr>
        <w:t xml:space="preserve">, there are several scenarios for the inter-donor-DU re-routing. For example, in case (a) and case (c), the IAB node 1 is dual connected towards two different IAB-donor-DUs, the two IAB-donor-DU s may belong to same IAB donor or different IAB donors, if the BH link towards one parent node (say IAB donor DU1) is RLF or congested, the IAB node 1 should perform re-routing to re-route these UL packets which are destined to the IAB-donor-DU 1 to the IAB-donor-DU 2, to reduce the packet loss. </w:t>
      </w:r>
    </w:p>
    <w:p w14:paraId="5BF1E5DE" w14:textId="77777777" w:rsidR="005A75B6" w:rsidRPr="005A75B6" w:rsidRDefault="005A75B6" w:rsidP="005A75B6">
      <w:pPr>
        <w:rPr>
          <w:rFonts w:ascii="Times New Roman" w:hAnsi="Times New Roman"/>
          <w:lang w:val="en-GB"/>
        </w:rPr>
      </w:pPr>
      <w:r w:rsidRPr="005A75B6">
        <w:rPr>
          <w:rFonts w:ascii="Times New Roman" w:hAnsi="Times New Roman"/>
          <w:lang w:val="en-GB"/>
        </w:rPr>
        <w:t>In addition, as shown in case (b) and case (d), if the IAB topology is updated, e.g. IAB node 1 performs intra/inter-donor migration or BH RLF recovery, and it connects to a new IAB-donor-DU 2 which is different from the original IAB-donor-DU 1, then to achieve the UL packet lossless, all the old packets destined to the original IAB-donor-DU 1 buffered in this IAB node 1 and IAB node 2 should be re-routed via the new path to the new IAB-donor-DU2, and then be forwarded to the source IAB donor CU via the IAB-donor-DU 2. In summary, we have the following proposal:</w:t>
      </w:r>
    </w:p>
    <w:p w14:paraId="6A0C6FC8" w14:textId="7BF0CEAD" w:rsidR="005A75B6" w:rsidRPr="005A75B6" w:rsidRDefault="005A75B6" w:rsidP="005A75B6">
      <w:pPr>
        <w:spacing w:after="60"/>
        <w:rPr>
          <w:rFonts w:ascii="Times New Roman" w:hAnsi="Times New Roman"/>
          <w:b/>
          <w:bCs/>
          <w:lang w:val="en-GB"/>
        </w:rPr>
      </w:pPr>
      <w:r w:rsidRPr="005A75B6">
        <w:rPr>
          <w:rFonts w:ascii="Times New Roman" w:hAnsi="Times New Roman"/>
          <w:b/>
          <w:lang w:val="en-GB"/>
        </w:rPr>
        <w:t xml:space="preserve">Proposal </w:t>
      </w:r>
      <w:r w:rsidR="007E0CCB">
        <w:rPr>
          <w:rFonts w:ascii="Times New Roman" w:hAnsi="Times New Roman"/>
          <w:b/>
          <w:lang w:val="en-GB"/>
        </w:rPr>
        <w:t>1</w:t>
      </w:r>
      <w:r w:rsidRPr="005A75B6">
        <w:rPr>
          <w:rFonts w:ascii="Times New Roman" w:hAnsi="Times New Roman"/>
          <w:b/>
          <w:lang w:val="en-GB"/>
        </w:rPr>
        <w:t xml:space="preserve">: </w:t>
      </w:r>
      <w:r w:rsidRPr="005A75B6">
        <w:rPr>
          <w:rFonts w:ascii="Times New Roman" w:hAnsi="Times New Roman"/>
          <w:b/>
          <w:bCs/>
          <w:lang w:val="en-GB"/>
        </w:rPr>
        <w:t>Inter-donor-DU re-routing should be supported in following cases:</w:t>
      </w:r>
    </w:p>
    <w:p w14:paraId="7A292857" w14:textId="77777777" w:rsidR="005A75B6" w:rsidRPr="005A75B6" w:rsidRDefault="005A75B6" w:rsidP="005A75B6">
      <w:pPr>
        <w:numPr>
          <w:ilvl w:val="0"/>
          <w:numId w:val="27"/>
        </w:numPr>
        <w:overflowPunct/>
        <w:autoSpaceDE/>
        <w:autoSpaceDN/>
        <w:adjustRightInd/>
        <w:spacing w:after="60"/>
        <w:ind w:leftChars="100" w:left="620"/>
        <w:jc w:val="left"/>
        <w:textAlignment w:val="auto"/>
        <w:rPr>
          <w:rFonts w:ascii="Times New Roman" w:hAnsi="Times New Roman"/>
          <w:b/>
          <w:bCs/>
          <w:szCs w:val="22"/>
          <w:lang w:val="en-GB" w:eastAsia="x-none"/>
        </w:rPr>
      </w:pPr>
      <w:r w:rsidRPr="005A75B6">
        <w:rPr>
          <w:rFonts w:ascii="Times New Roman" w:hAnsi="Times New Roman"/>
          <w:b/>
          <w:bCs/>
          <w:szCs w:val="22"/>
          <w:lang w:val="en-GB" w:eastAsia="x-none"/>
        </w:rPr>
        <w:t>Case 1: A dual connected IAB-node, which has at least two paths towards different IAB-donor-DUs via two parent nodes, suffers RLF on one BH link with one parent node.</w:t>
      </w:r>
    </w:p>
    <w:p w14:paraId="17FD85E6" w14:textId="77777777" w:rsidR="005A75B6" w:rsidRPr="005A75B6" w:rsidRDefault="005A75B6" w:rsidP="005A75B6">
      <w:pPr>
        <w:numPr>
          <w:ilvl w:val="0"/>
          <w:numId w:val="27"/>
        </w:numPr>
        <w:overflowPunct/>
        <w:autoSpaceDE/>
        <w:autoSpaceDN/>
        <w:adjustRightInd/>
        <w:spacing w:after="60"/>
        <w:ind w:leftChars="100" w:left="620"/>
        <w:jc w:val="left"/>
        <w:textAlignment w:val="auto"/>
        <w:rPr>
          <w:rFonts w:ascii="Times New Roman" w:hAnsi="Times New Roman"/>
          <w:b/>
          <w:bCs/>
          <w:szCs w:val="22"/>
          <w:lang w:val="en-GB" w:eastAsia="x-none"/>
        </w:rPr>
      </w:pPr>
      <w:r w:rsidRPr="005A75B6">
        <w:rPr>
          <w:rFonts w:ascii="Times New Roman" w:hAnsi="Times New Roman"/>
          <w:b/>
          <w:bCs/>
          <w:szCs w:val="22"/>
          <w:lang w:val="en-GB" w:eastAsia="x-none"/>
        </w:rPr>
        <w:t>Case 2: A single connected IAB node suffers RLF on its BH link towards its parent node, and recovers at a new parent node which connects to a different IAB-donor-DU.</w:t>
      </w:r>
    </w:p>
    <w:p w14:paraId="7406786E" w14:textId="77777777" w:rsidR="005A75B6" w:rsidRPr="005A75B6" w:rsidRDefault="005A75B6" w:rsidP="005A75B6">
      <w:pPr>
        <w:numPr>
          <w:ilvl w:val="0"/>
          <w:numId w:val="27"/>
        </w:numPr>
        <w:overflowPunct/>
        <w:autoSpaceDE/>
        <w:autoSpaceDN/>
        <w:adjustRightInd/>
        <w:spacing w:after="0"/>
        <w:ind w:leftChars="100" w:left="620"/>
        <w:jc w:val="left"/>
        <w:textAlignment w:val="auto"/>
        <w:rPr>
          <w:rFonts w:ascii="Times New Roman" w:hAnsi="Times New Roman"/>
          <w:szCs w:val="22"/>
          <w:lang w:val="en-GB" w:eastAsia="x-none"/>
        </w:rPr>
      </w:pPr>
      <w:r w:rsidRPr="005A75B6">
        <w:rPr>
          <w:rFonts w:ascii="Times New Roman" w:hAnsi="Times New Roman"/>
          <w:b/>
          <w:bCs/>
          <w:szCs w:val="22"/>
          <w:lang w:val="en-GB" w:eastAsia="x-none"/>
        </w:rPr>
        <w:t>Case 3: A single connected IAB node migrates to a new parent node which connects to a different IAB-donor-DU.</w:t>
      </w:r>
    </w:p>
    <w:p w14:paraId="374716C9" w14:textId="0812EC49" w:rsidR="005A75B6" w:rsidRPr="005A75B6" w:rsidRDefault="005A75B6" w:rsidP="005A75B6">
      <w:pPr>
        <w:spacing w:beforeLines="50" w:before="120"/>
        <w:rPr>
          <w:rFonts w:ascii="Times New Roman" w:hAnsi="Times New Roman"/>
          <w:b/>
          <w:lang w:val="x-none"/>
        </w:rPr>
      </w:pPr>
      <w:r w:rsidRPr="005A75B6">
        <w:rPr>
          <w:rFonts w:ascii="Times New Roman" w:hAnsi="Times New Roman" w:hint="eastAsia"/>
          <w:b/>
          <w:lang w:val="x-none"/>
        </w:rPr>
        <w:t>P</w:t>
      </w:r>
      <w:r w:rsidRPr="005A75B6">
        <w:rPr>
          <w:rFonts w:ascii="Times New Roman" w:hAnsi="Times New Roman"/>
          <w:b/>
          <w:lang w:val="x-none"/>
        </w:rPr>
        <w:t xml:space="preserve">roposal </w:t>
      </w:r>
      <w:r w:rsidR="007E0CCB">
        <w:rPr>
          <w:rFonts w:ascii="Times New Roman" w:hAnsi="Times New Roman"/>
          <w:b/>
          <w:lang w:val="x-none"/>
        </w:rPr>
        <w:t>2</w:t>
      </w:r>
      <w:r w:rsidRPr="005A75B6">
        <w:rPr>
          <w:rFonts w:ascii="Times New Roman" w:hAnsi="Times New Roman"/>
          <w:b/>
          <w:lang w:val="x-none"/>
        </w:rPr>
        <w:t xml:space="preserve">: The inter-donor-DU re-routing should be supported for both the intra-donor-CU and inter-donor-CU cases, as listed in Proposal </w:t>
      </w:r>
      <w:r w:rsidR="007E0CCB">
        <w:rPr>
          <w:rFonts w:ascii="Times New Roman" w:hAnsi="Times New Roman"/>
          <w:b/>
          <w:lang w:val="x-none"/>
        </w:rPr>
        <w:t>1</w:t>
      </w:r>
      <w:r w:rsidRPr="005A75B6">
        <w:rPr>
          <w:rFonts w:ascii="Times New Roman" w:hAnsi="Times New Roman"/>
          <w:b/>
          <w:lang w:val="x-none"/>
        </w:rPr>
        <w:t>.</w:t>
      </w:r>
    </w:p>
    <w:p w14:paraId="3D41FC8E" w14:textId="58FF652A" w:rsidR="005A75B6" w:rsidRPr="005A75B6" w:rsidRDefault="005A75B6" w:rsidP="00D3596E">
      <w:pPr>
        <w:pStyle w:val="30"/>
        <w:numPr>
          <w:ilvl w:val="2"/>
          <w:numId w:val="1"/>
        </w:numPr>
        <w:rPr>
          <w:rFonts w:eastAsiaTheme="minorEastAsia"/>
        </w:rPr>
      </w:pPr>
      <w:r w:rsidRPr="005A75B6">
        <w:rPr>
          <w:rFonts w:eastAsiaTheme="minorEastAsia"/>
        </w:rPr>
        <w:t xml:space="preserve">BAP routing issue for </w:t>
      </w:r>
      <w:r w:rsidR="007E0CCB">
        <w:rPr>
          <w:rFonts w:eastAsiaTheme="minorEastAsia"/>
        </w:rPr>
        <w:t>i</w:t>
      </w:r>
      <w:r w:rsidR="007E0CCB" w:rsidRPr="005A75B6">
        <w:rPr>
          <w:rFonts w:eastAsiaTheme="minorEastAsia"/>
        </w:rPr>
        <w:t>nter</w:t>
      </w:r>
      <w:r w:rsidRPr="005A75B6">
        <w:rPr>
          <w:rFonts w:eastAsiaTheme="minorEastAsia"/>
        </w:rPr>
        <w:t>-donor-DU re-routing</w:t>
      </w:r>
    </w:p>
    <w:p w14:paraId="27829DC4" w14:textId="77777777" w:rsidR="005A75B6" w:rsidRPr="005A75B6" w:rsidRDefault="005A75B6" w:rsidP="005A75B6">
      <w:pPr>
        <w:rPr>
          <w:rFonts w:ascii="Times New Roman" w:hAnsi="Times New Roman"/>
        </w:rPr>
      </w:pPr>
      <w:r w:rsidRPr="005A75B6">
        <w:rPr>
          <w:rFonts w:ascii="Times New Roman" w:hAnsi="Times New Roman" w:hint="eastAsia"/>
        </w:rPr>
        <w:t>T</w:t>
      </w:r>
      <w:r w:rsidRPr="005A75B6">
        <w:rPr>
          <w:rFonts w:ascii="Times New Roman" w:hAnsi="Times New Roman"/>
        </w:rPr>
        <w:t xml:space="preserve">he local re-routing in R16 IAB only allow packets to be re-routed to same destination BAP address via a different path, when the original path indicated by the BAP routing ID carried in the BAP data PDU is not available. However, for the inter-donor-DU re-routing, the BAP address of the new IAB-donor-DU is different from the original one, at least for the intra-donor-CU case. For the inter-donor-CU case, it is possible that the new IAB-donor-DU is assigned with same BAP address as the original IAB-donor-DU, since the two CUs will allocate BAP address separately. But the probability of such coincidence is extremely low, and can be considered as a corner case. </w:t>
      </w:r>
    </w:p>
    <w:p w14:paraId="58EB3B4C" w14:textId="77777777" w:rsidR="005A75B6" w:rsidRPr="005A75B6" w:rsidRDefault="005A75B6" w:rsidP="005A75B6">
      <w:pPr>
        <w:rPr>
          <w:rFonts w:ascii="Times New Roman" w:hAnsi="Times New Roman"/>
        </w:rPr>
      </w:pPr>
      <w:r w:rsidRPr="005A75B6">
        <w:rPr>
          <w:rFonts w:ascii="Times New Roman" w:hAnsi="Times New Roman"/>
        </w:rPr>
        <w:t xml:space="preserve">For example, the IAB-donor-DU2 is assigned with BAP address 2, while the IAB-donor-DU1 is assigned with BAP address 1. In a word, we should solve the problem that the new target IAB-donor-DU has a different BAP address with the original one carried in the BAP header of a BAP data PDU to be re-routed.  </w:t>
      </w:r>
    </w:p>
    <w:p w14:paraId="534EBD4E" w14:textId="58D8E262" w:rsidR="005A75B6" w:rsidRPr="005A75B6" w:rsidRDefault="005A75B6" w:rsidP="005A75B6">
      <w:pPr>
        <w:rPr>
          <w:rFonts w:ascii="Times New Roman" w:hAnsi="Times New Roman"/>
          <w:b/>
          <w:lang w:val="en-GB"/>
        </w:rPr>
      </w:pPr>
      <w:r w:rsidRPr="005A75B6">
        <w:rPr>
          <w:rFonts w:ascii="Times New Roman" w:hAnsi="Times New Roman" w:hint="eastAsia"/>
          <w:b/>
          <w:lang w:val="en-GB"/>
        </w:rPr>
        <w:t>O</w:t>
      </w:r>
      <w:r w:rsidRPr="005A75B6">
        <w:rPr>
          <w:rFonts w:ascii="Times New Roman" w:hAnsi="Times New Roman"/>
          <w:b/>
          <w:lang w:val="en-GB"/>
        </w:rPr>
        <w:t xml:space="preserve">bservation </w:t>
      </w:r>
      <w:r w:rsidR="007E0CCB">
        <w:rPr>
          <w:rFonts w:ascii="Times New Roman" w:hAnsi="Times New Roman"/>
          <w:b/>
          <w:lang w:val="en-GB"/>
        </w:rPr>
        <w:t>1</w:t>
      </w:r>
      <w:r w:rsidRPr="005A75B6">
        <w:rPr>
          <w:rFonts w:ascii="Times New Roman" w:hAnsi="Times New Roman"/>
          <w:b/>
          <w:lang w:val="en-GB"/>
        </w:rPr>
        <w:t>: In case of the inter-donor-DU re-routing, the new target IAB-donor-DU has a different BAP address with the original one carried in the BAP header of the BAP data PDU to be re-routed.</w:t>
      </w:r>
    </w:p>
    <w:p w14:paraId="0EC14C5B" w14:textId="480C7BAC" w:rsidR="005A75B6" w:rsidRPr="005A75B6" w:rsidRDefault="005A75B6" w:rsidP="005A75B6">
      <w:pPr>
        <w:rPr>
          <w:rFonts w:ascii="Times New Roman" w:hAnsi="Times New Roman"/>
          <w:lang w:val="en-GB"/>
        </w:rPr>
      </w:pPr>
      <w:r w:rsidRPr="005A75B6">
        <w:rPr>
          <w:rFonts w:ascii="Times New Roman" w:hAnsi="Times New Roman" w:hint="eastAsia"/>
          <w:lang w:val="en-GB"/>
        </w:rPr>
        <w:t>T</w:t>
      </w:r>
      <w:r w:rsidRPr="005A75B6">
        <w:rPr>
          <w:rFonts w:ascii="Times New Roman" w:hAnsi="Times New Roman"/>
          <w:lang w:val="en-GB"/>
        </w:rPr>
        <w:t>hus, to support the inter-donor-DU re-routing, the destination BAP address part of the BAP data PDUs to be re-routed needs to be</w:t>
      </w:r>
      <w:r w:rsidRPr="005A75B6">
        <w:rPr>
          <w:rFonts w:ascii="Times New Roman" w:hAnsi="Times New Roman" w:hint="eastAsia"/>
          <w:lang w:val="en-GB"/>
        </w:rPr>
        <w:t xml:space="preserve"> </w:t>
      </w:r>
      <w:r w:rsidRPr="005A75B6">
        <w:rPr>
          <w:rFonts w:ascii="Times New Roman" w:hAnsi="Times New Roman"/>
          <w:lang w:val="en-GB"/>
        </w:rPr>
        <w:t xml:space="preserve">modified by the IAB node which performs re-routing decision. For example, as shown in case (a)-(d) in </w:t>
      </w:r>
      <w:r w:rsidR="00BA406B">
        <w:rPr>
          <w:rFonts w:ascii="Times New Roman" w:hAnsi="Times New Roman"/>
          <w:lang w:val="en-GB"/>
        </w:rPr>
        <w:fldChar w:fldCharType="begin"/>
      </w:r>
      <w:r w:rsidR="00BA406B">
        <w:rPr>
          <w:rFonts w:ascii="Times New Roman" w:hAnsi="Times New Roman"/>
          <w:lang w:val="en-GB"/>
        </w:rPr>
        <w:instrText xml:space="preserve"> REF _Ref71364583 \h </w:instrText>
      </w:r>
      <w:r w:rsidR="00BA406B">
        <w:rPr>
          <w:rFonts w:ascii="Times New Roman" w:hAnsi="Times New Roman"/>
          <w:lang w:val="en-GB"/>
        </w:rPr>
      </w:r>
      <w:r w:rsidR="00BA406B">
        <w:rPr>
          <w:rFonts w:ascii="Times New Roman" w:hAnsi="Times New Roman"/>
          <w:lang w:val="en-GB"/>
        </w:rPr>
        <w:fldChar w:fldCharType="separate"/>
      </w:r>
      <w:r w:rsidR="00BA406B" w:rsidRPr="00EC58FB">
        <w:rPr>
          <w:rFonts w:ascii="Times New Roman" w:hAnsi="Times New Roman"/>
          <w:b/>
        </w:rPr>
        <w:t xml:space="preserve">Figure </w:t>
      </w:r>
      <w:r w:rsidR="00BA406B">
        <w:rPr>
          <w:rFonts w:ascii="Times New Roman" w:hAnsi="Times New Roman"/>
          <w:b/>
          <w:noProof/>
        </w:rPr>
        <w:t>2</w:t>
      </w:r>
      <w:r w:rsidR="00BA406B">
        <w:rPr>
          <w:rFonts w:ascii="Times New Roman" w:hAnsi="Times New Roman"/>
          <w:lang w:val="en-GB"/>
        </w:rPr>
        <w:fldChar w:fldCharType="end"/>
      </w:r>
      <w:r w:rsidRPr="005A75B6">
        <w:rPr>
          <w:rFonts w:ascii="Times New Roman" w:hAnsi="Times New Roman"/>
          <w:lang w:val="en-GB"/>
        </w:rPr>
        <w:t xml:space="preserve">, when the IAB-node 1 needs to re-route some old BAP data PDUs which carries the BAP address 1 (i.e. the BAP address of IAB-donor-DU 1) to the new target node, i.e. the IAB-donor-DU 2 (identified by BAP address 2), the IAB-node 1 should modify the BAP address carried in these old PDUs to be BAP address 2. Then the subsequent nodes along the path towards the new target IAB-donor-DU will be able to do routing correctly according to the modified BAP header. Otherwise, the re-routed packets may not be able to reach the new target IAB-donor-DU if the BAP header still contains the old BAP address. </w:t>
      </w:r>
    </w:p>
    <w:p w14:paraId="289AEB91" w14:textId="77777777" w:rsidR="005A75B6" w:rsidRPr="005A75B6" w:rsidRDefault="005A75B6" w:rsidP="005A75B6">
      <w:pPr>
        <w:rPr>
          <w:rFonts w:ascii="Times New Roman" w:hAnsi="Times New Roman"/>
          <w:lang w:val="en-GB"/>
        </w:rPr>
      </w:pPr>
      <w:r w:rsidRPr="005A75B6">
        <w:rPr>
          <w:rFonts w:ascii="Times New Roman" w:hAnsi="Times New Roman"/>
          <w:lang w:val="en-GB"/>
        </w:rPr>
        <w:t xml:space="preserve">Another issue is whether the BAP path ID part needs to be modified as well. In our view, it is straightforward to modify the BAP path ID part together with the BAP address part, then the IAB node and the subsequent intermediate IAB nodes will use the new BAP routing ID which can indicate the alternative path to perform routing for the re-routed packets. This would have benefits for the IAB donor to better control the offloaded traffic of the re-routed packets. If the BAP path ID part is not changed, the re-routed packets can still be forwarded to the correct new target IAB-donor-DU, and it would be up to the subsequent intermediate IAB nodes to select one entry in the routing table with the matched BAP address. In such a way, different re-routed packets may be forwarded through various paths which are up to local decision of intermediate IAB nodes. RAN2 can continue to discuss whether the BAP path ID part needs to be modified to support the inter-donor-DU re-routing. </w:t>
      </w:r>
    </w:p>
    <w:p w14:paraId="5A4BEF78" w14:textId="1371B98C" w:rsidR="005A75B6" w:rsidRPr="005A75B6" w:rsidRDefault="005A75B6" w:rsidP="005A75B6">
      <w:pPr>
        <w:rPr>
          <w:rFonts w:ascii="Times New Roman" w:hAnsi="Times New Roman"/>
          <w:lang w:val="en-GB"/>
        </w:rPr>
      </w:pPr>
      <w:r w:rsidRPr="005A75B6">
        <w:rPr>
          <w:rFonts w:ascii="Times New Roman" w:hAnsi="Times New Roman"/>
          <w:b/>
          <w:lang w:val="en-GB"/>
        </w:rPr>
        <w:t xml:space="preserve">Proposal </w:t>
      </w:r>
      <w:r w:rsidR="007E0CCB">
        <w:rPr>
          <w:rFonts w:ascii="Times New Roman" w:hAnsi="Times New Roman"/>
          <w:b/>
          <w:lang w:val="en-GB"/>
        </w:rPr>
        <w:t>3</w:t>
      </w:r>
      <w:r w:rsidRPr="005A75B6">
        <w:rPr>
          <w:rFonts w:ascii="Times New Roman" w:hAnsi="Times New Roman"/>
          <w:b/>
          <w:lang w:val="en-GB"/>
        </w:rPr>
        <w:t xml:space="preserve">: </w:t>
      </w:r>
      <w:r w:rsidRPr="005A75B6">
        <w:rPr>
          <w:rFonts w:ascii="Times New Roman" w:hAnsi="Times New Roman"/>
          <w:b/>
          <w:bCs/>
          <w:lang w:val="en-GB"/>
        </w:rPr>
        <w:t>IAB-node is allowed to modify the BAP header (at least the destination BAP address) in case of inter-donor-DU re-routing.</w:t>
      </w:r>
    </w:p>
    <w:p w14:paraId="2E2EA79C" w14:textId="77777777" w:rsidR="005A75B6" w:rsidRPr="005A75B6" w:rsidRDefault="005A75B6" w:rsidP="005A75B6">
      <w:pPr>
        <w:rPr>
          <w:rFonts w:ascii="Times New Roman" w:hAnsi="Times New Roman"/>
          <w:lang w:val="en-GB"/>
        </w:rPr>
      </w:pPr>
      <w:r w:rsidRPr="005A75B6">
        <w:rPr>
          <w:rFonts w:ascii="Times New Roman" w:hAnsi="Times New Roman"/>
          <w:lang w:val="en-GB"/>
        </w:rPr>
        <w:t>Consequently, it is worth to figure out how can the IAB-node know which new BAP address should be used to replace the old one when perform re-routing. Apparently, the configuration from IAB-donor-CU is necessary. For example, the IAB-donor-CU may provide a default BAP routing ID which is used for all re-routed packets to the IAB-node, then all the re-routed packets will be re-routed to a same backup path towards the new IAB-donor-DU. Alternatively, the IAB-donor-CU may provide different new BAP routing IDs for different old BAP routing IDs, and this will allow traffic balancing for the re-routed packets. Anyway, the details of the configuration can be discussed later.</w:t>
      </w:r>
    </w:p>
    <w:p w14:paraId="4EE0DD6B" w14:textId="0CE7F193" w:rsidR="005A75B6" w:rsidRDefault="005A75B6" w:rsidP="005A75B6">
      <w:pPr>
        <w:spacing w:after="60"/>
        <w:rPr>
          <w:rFonts w:ascii="Times New Roman" w:hAnsi="Times New Roman"/>
          <w:b/>
          <w:bCs/>
          <w:lang w:val="en-GB"/>
        </w:rPr>
      </w:pPr>
      <w:r w:rsidRPr="005A75B6">
        <w:rPr>
          <w:rFonts w:ascii="Times New Roman" w:hAnsi="Times New Roman"/>
          <w:b/>
          <w:lang w:val="en-GB"/>
        </w:rPr>
        <w:t xml:space="preserve">Proposal </w:t>
      </w:r>
      <w:r w:rsidR="007E0CCB">
        <w:rPr>
          <w:rFonts w:ascii="Times New Roman" w:hAnsi="Times New Roman"/>
          <w:b/>
          <w:lang w:val="en-GB"/>
        </w:rPr>
        <w:t>4</w:t>
      </w:r>
      <w:r w:rsidRPr="005A75B6">
        <w:rPr>
          <w:rFonts w:ascii="Times New Roman" w:hAnsi="Times New Roman"/>
          <w:b/>
          <w:lang w:val="en-GB"/>
        </w:rPr>
        <w:t>:</w:t>
      </w:r>
      <w:r w:rsidRPr="005A75B6">
        <w:rPr>
          <w:rFonts w:ascii="Times New Roman" w:hAnsi="Times New Roman"/>
          <w:b/>
          <w:bCs/>
          <w:lang w:val="en-GB"/>
        </w:rPr>
        <w:t xml:space="preserve"> The new BAP routing ID to be used in the re-routed BAP PDUs should be configured by the donor-CU. FFS on the configuration details.</w:t>
      </w:r>
    </w:p>
    <w:p w14:paraId="2301F9EF" w14:textId="6228980D" w:rsidR="006B7492" w:rsidRPr="006B7492" w:rsidRDefault="00516591" w:rsidP="005A75B6">
      <w:pPr>
        <w:spacing w:after="60"/>
        <w:rPr>
          <w:rFonts w:ascii="Times New Roman" w:hAnsi="Times New Roman"/>
          <w:lang w:val="en-GB"/>
        </w:rPr>
      </w:pPr>
      <w:r>
        <w:rPr>
          <w:rFonts w:ascii="Times New Roman" w:hAnsi="Times New Roman"/>
          <w:lang w:val="en-GB"/>
        </w:rPr>
        <w:t>As mentioned in the LS from</w:t>
      </w:r>
      <w:r w:rsidR="006B7492">
        <w:rPr>
          <w:rFonts w:ascii="Times New Roman" w:hAnsi="Times New Roman"/>
          <w:lang w:val="en-GB"/>
        </w:rPr>
        <w:t xml:space="preserve"> </w:t>
      </w:r>
      <w:r>
        <w:rPr>
          <w:rFonts w:ascii="Times New Roman" w:hAnsi="Times New Roman"/>
          <w:lang w:val="en-GB"/>
        </w:rPr>
        <w:t>RAN3</w:t>
      </w:r>
      <w:r w:rsidR="002313DF">
        <w:rPr>
          <w:rFonts w:ascii="Times New Roman" w:hAnsi="Times New Roman"/>
          <w:lang w:val="en-GB"/>
        </w:rPr>
        <w:fldChar w:fldCharType="begin"/>
      </w:r>
      <w:r w:rsidR="002313DF">
        <w:rPr>
          <w:rFonts w:ascii="Times New Roman" w:hAnsi="Times New Roman"/>
          <w:lang w:val="en-GB"/>
        </w:rPr>
        <w:instrText xml:space="preserve"> REF _Ref71363769 \r \h </w:instrText>
      </w:r>
      <w:r w:rsidR="002313DF">
        <w:rPr>
          <w:rFonts w:ascii="Times New Roman" w:hAnsi="Times New Roman"/>
          <w:lang w:val="en-GB"/>
        </w:rPr>
      </w:r>
      <w:r w:rsidR="002313DF">
        <w:rPr>
          <w:rFonts w:ascii="Times New Roman" w:hAnsi="Times New Roman"/>
          <w:lang w:val="en-GB"/>
        </w:rPr>
        <w:fldChar w:fldCharType="separate"/>
      </w:r>
      <w:r w:rsidR="002313DF">
        <w:rPr>
          <w:rFonts w:ascii="Times New Roman" w:hAnsi="Times New Roman"/>
          <w:lang w:val="en-GB"/>
        </w:rPr>
        <w:t>[4]</w:t>
      </w:r>
      <w:r w:rsidR="002313DF">
        <w:rPr>
          <w:rFonts w:ascii="Times New Roman" w:hAnsi="Times New Roman"/>
          <w:lang w:val="en-GB"/>
        </w:rPr>
        <w:fldChar w:fldCharType="end"/>
      </w:r>
      <w:r>
        <w:rPr>
          <w:rFonts w:ascii="Times New Roman" w:hAnsi="Times New Roman"/>
          <w:lang w:val="en-GB"/>
        </w:rPr>
        <w:t xml:space="preserve">, that </w:t>
      </w:r>
      <w:r w:rsidR="006B7492">
        <w:rPr>
          <w:rFonts w:ascii="Times New Roman" w:hAnsi="Times New Roman"/>
          <w:lang w:val="en-GB"/>
        </w:rPr>
        <w:t>t</w:t>
      </w:r>
      <w:r>
        <w:rPr>
          <w:rFonts w:ascii="Times New Roman" w:hAnsi="Times New Roman"/>
          <w:lang w:val="en-GB"/>
        </w:rPr>
        <w:t>he outcome of RAN2 discussion on the BAP routing issue for inter-donor-DU re-routing is expected, RAN2 should send feedback to RAN3 about our progress on this issue.</w:t>
      </w:r>
    </w:p>
    <w:p w14:paraId="0F7D0CA1" w14:textId="650C7B91" w:rsidR="006B7492" w:rsidRPr="005A75B6" w:rsidRDefault="006B7492" w:rsidP="005A75B6">
      <w:pPr>
        <w:spacing w:after="60"/>
        <w:rPr>
          <w:rFonts w:ascii="Times New Roman" w:hAnsi="Times New Roman"/>
          <w:b/>
          <w:bCs/>
          <w:lang w:val="en-GB"/>
        </w:rPr>
      </w:pPr>
      <w:r>
        <w:rPr>
          <w:rFonts w:ascii="Times New Roman" w:hAnsi="Times New Roman"/>
          <w:b/>
          <w:bCs/>
          <w:lang w:val="en-GB"/>
        </w:rPr>
        <w:t xml:space="preserve">Proposal </w:t>
      </w:r>
      <w:r w:rsidR="007E0CCB">
        <w:rPr>
          <w:rFonts w:ascii="Times New Roman" w:hAnsi="Times New Roman"/>
          <w:b/>
          <w:bCs/>
          <w:lang w:val="en-GB"/>
        </w:rPr>
        <w:t>5</w:t>
      </w:r>
      <w:r>
        <w:rPr>
          <w:rFonts w:ascii="Times New Roman" w:hAnsi="Times New Roman"/>
          <w:b/>
          <w:bCs/>
          <w:lang w:val="en-GB"/>
        </w:rPr>
        <w:t>:</w:t>
      </w:r>
      <w:r w:rsidR="007E0CCB">
        <w:rPr>
          <w:rFonts w:ascii="Times New Roman" w:hAnsi="Times New Roman"/>
          <w:b/>
          <w:bCs/>
          <w:lang w:val="en-GB"/>
        </w:rPr>
        <w:t xml:space="preserve"> </w:t>
      </w:r>
      <w:r>
        <w:rPr>
          <w:rFonts w:ascii="Times New Roman" w:hAnsi="Times New Roman"/>
          <w:b/>
          <w:bCs/>
          <w:lang w:val="en-GB"/>
        </w:rPr>
        <w:t xml:space="preserve">RAN2 </w:t>
      </w:r>
      <w:r w:rsidR="00E457FF">
        <w:rPr>
          <w:rFonts w:ascii="Times New Roman" w:hAnsi="Times New Roman" w:hint="eastAsia"/>
          <w:b/>
          <w:bCs/>
          <w:lang w:val="en-GB"/>
        </w:rPr>
        <w:t>send</w:t>
      </w:r>
      <w:r w:rsidR="00E457FF">
        <w:rPr>
          <w:rFonts w:ascii="Times New Roman" w:hAnsi="Times New Roman"/>
          <w:b/>
          <w:bCs/>
          <w:lang w:val="en-GB"/>
        </w:rPr>
        <w:t xml:space="preserve"> LS to </w:t>
      </w:r>
      <w:r>
        <w:rPr>
          <w:rFonts w:ascii="Times New Roman" w:hAnsi="Times New Roman"/>
          <w:b/>
          <w:bCs/>
          <w:lang w:val="en-GB"/>
        </w:rPr>
        <w:t>RAN3 on the agreements for the inter-donor-DU re-routing.</w:t>
      </w:r>
    </w:p>
    <w:p w14:paraId="239B323B" w14:textId="77777777" w:rsidR="005A75B6" w:rsidRPr="005A75B6" w:rsidRDefault="005A75B6" w:rsidP="005A75B6">
      <w:pPr>
        <w:keepNext/>
        <w:keepLines/>
        <w:numPr>
          <w:ilvl w:val="1"/>
          <w:numId w:val="1"/>
        </w:numPr>
        <w:spacing w:before="180" w:after="180"/>
        <w:ind w:left="578" w:hanging="578"/>
        <w:jc w:val="left"/>
        <w:outlineLvl w:val="1"/>
        <w:rPr>
          <w:rFonts w:eastAsia="Dotum"/>
          <w:sz w:val="32"/>
          <w:szCs w:val="32"/>
          <w:lang w:val="en-GB"/>
        </w:rPr>
      </w:pPr>
      <w:r w:rsidRPr="005A75B6">
        <w:rPr>
          <w:rFonts w:eastAsiaTheme="minorEastAsia"/>
          <w:sz w:val="32"/>
          <w:szCs w:val="32"/>
          <w:lang w:val="en-GB"/>
        </w:rPr>
        <w:t>Local re-routing enhancement</w:t>
      </w:r>
    </w:p>
    <w:p w14:paraId="29CC5EA1" w14:textId="5C0B2476" w:rsidR="00272D4B" w:rsidRDefault="004D3342" w:rsidP="005A75B6">
      <w:pPr>
        <w:rPr>
          <w:rFonts w:ascii="Times New Roman" w:hAnsi="Times New Roman"/>
          <w:lang w:val="en-GB"/>
        </w:rPr>
      </w:pPr>
      <w:r>
        <w:rPr>
          <w:rFonts w:ascii="Times New Roman" w:hAnsi="Times New Roman"/>
          <w:lang w:val="en-GB"/>
        </w:rPr>
        <w:t xml:space="preserve">For the local re-routing enhancement issue, our discussion will focus on two aspects, i.e. the enhancement of trigger event for local re-routing, and the enhancement of </w:t>
      </w:r>
      <w:r w:rsidR="003F0E13">
        <w:rPr>
          <w:rFonts w:ascii="Times New Roman" w:hAnsi="Times New Roman"/>
          <w:lang w:val="en-GB"/>
        </w:rPr>
        <w:t>redundant</w:t>
      </w:r>
      <w:r w:rsidR="00272D4B">
        <w:rPr>
          <w:rFonts w:ascii="Times New Roman" w:hAnsi="Times New Roman"/>
          <w:lang w:val="en-GB"/>
        </w:rPr>
        <w:t xml:space="preserve"> path for </w:t>
      </w:r>
      <w:r w:rsidR="00D36DFE">
        <w:rPr>
          <w:rFonts w:ascii="Times New Roman" w:hAnsi="Times New Roman"/>
          <w:lang w:val="en-GB"/>
        </w:rPr>
        <w:t xml:space="preserve">local </w:t>
      </w:r>
      <w:r w:rsidR="00272D4B">
        <w:rPr>
          <w:rFonts w:ascii="Times New Roman" w:hAnsi="Times New Roman"/>
          <w:lang w:val="en-GB"/>
        </w:rPr>
        <w:t>re-routing.</w:t>
      </w:r>
    </w:p>
    <w:p w14:paraId="7334A405" w14:textId="46E4C7F9" w:rsidR="00272D4B" w:rsidRPr="005A75B6" w:rsidRDefault="00272D4B" w:rsidP="00272D4B">
      <w:pPr>
        <w:pStyle w:val="30"/>
        <w:numPr>
          <w:ilvl w:val="2"/>
          <w:numId w:val="1"/>
        </w:numPr>
        <w:rPr>
          <w:rFonts w:eastAsiaTheme="minorEastAsia"/>
        </w:rPr>
      </w:pPr>
      <w:r>
        <w:rPr>
          <w:rFonts w:ascii="Times New Roman" w:hAnsi="Times New Roman"/>
        </w:rPr>
        <w:t xml:space="preserve"> </w:t>
      </w:r>
      <w:r>
        <w:rPr>
          <w:rFonts w:eastAsiaTheme="minorEastAsia"/>
        </w:rPr>
        <w:t>E</w:t>
      </w:r>
      <w:r w:rsidRPr="00272D4B">
        <w:rPr>
          <w:rFonts w:eastAsiaTheme="minorEastAsia"/>
        </w:rPr>
        <w:t>nhancement of trigger event for local re-routing</w:t>
      </w:r>
    </w:p>
    <w:p w14:paraId="13E2CB8A" w14:textId="2DF8FF7A" w:rsidR="005A75B6" w:rsidRPr="005A75B6" w:rsidRDefault="002313DF" w:rsidP="005A75B6">
      <w:pPr>
        <w:rPr>
          <w:rFonts w:ascii="Times New Roman" w:hAnsi="Times New Roman"/>
          <w:lang w:val="en-GB"/>
        </w:rPr>
      </w:pPr>
      <w:r>
        <w:rPr>
          <w:rFonts w:ascii="Times New Roman" w:hAnsi="Times New Roman"/>
          <w:lang w:val="en-GB"/>
        </w:rPr>
        <w:t>I</w:t>
      </w:r>
      <w:r w:rsidRPr="005A75B6">
        <w:rPr>
          <w:rFonts w:ascii="Times New Roman" w:hAnsi="Times New Roman"/>
          <w:lang w:val="en-GB"/>
        </w:rPr>
        <w:t>n RAN2-113e meeting,</w:t>
      </w:r>
      <w:r>
        <w:rPr>
          <w:rFonts w:ascii="Times New Roman" w:hAnsi="Times New Roman"/>
          <w:lang w:val="en-GB"/>
        </w:rPr>
        <w:t xml:space="preserve"> </w:t>
      </w:r>
      <w:r w:rsidR="005A75B6" w:rsidRPr="005A75B6">
        <w:rPr>
          <w:rFonts w:ascii="Times New Roman" w:hAnsi="Times New Roman"/>
          <w:lang w:val="en-GB"/>
        </w:rPr>
        <w:t>additional trigger events other than the RLF for local re-routing was also discussed and the following agreements were made</w:t>
      </w:r>
      <w:r w:rsidR="003C01F4">
        <w:rPr>
          <w:rFonts w:ascii="Times New Roman" w:hAnsi="Times New Roman"/>
          <w:lang w:val="en-GB"/>
        </w:rPr>
        <w:t xml:space="preserve"> </w:t>
      </w:r>
      <w:r w:rsidR="007A0ED0">
        <w:rPr>
          <w:rFonts w:ascii="Times New Roman" w:hAnsi="Times New Roman"/>
          <w:lang w:val="en-GB"/>
        </w:rPr>
        <w:fldChar w:fldCharType="begin"/>
      </w:r>
      <w:r w:rsidR="007A0ED0">
        <w:rPr>
          <w:rFonts w:ascii="Times New Roman" w:hAnsi="Times New Roman"/>
          <w:lang w:val="en-GB"/>
        </w:rPr>
        <w:instrText xml:space="preserve"> REF _Ref71363869 \r \h </w:instrText>
      </w:r>
      <w:r w:rsidR="007A0ED0">
        <w:rPr>
          <w:rFonts w:ascii="Times New Roman" w:hAnsi="Times New Roman"/>
          <w:lang w:val="en-GB"/>
        </w:rPr>
      </w:r>
      <w:r w:rsidR="007A0ED0">
        <w:rPr>
          <w:rFonts w:ascii="Times New Roman" w:hAnsi="Times New Roman"/>
          <w:lang w:val="en-GB"/>
        </w:rPr>
        <w:fldChar w:fldCharType="separate"/>
      </w:r>
      <w:r w:rsidR="007A0ED0">
        <w:rPr>
          <w:rFonts w:ascii="Times New Roman" w:hAnsi="Times New Roman"/>
          <w:lang w:val="en-GB"/>
        </w:rPr>
        <w:t>[5]</w:t>
      </w:r>
      <w:r w:rsidR="007A0ED0">
        <w:rPr>
          <w:rFonts w:ascii="Times New Roman" w:hAnsi="Times New Roman"/>
          <w:lang w:val="en-GB"/>
        </w:rPr>
        <w:fldChar w:fldCharType="end"/>
      </w:r>
      <w:r w:rsidR="005A75B6" w:rsidRPr="005A75B6">
        <w:rPr>
          <w:rFonts w:ascii="Times New Roman" w:hAnsi="Times New Roman"/>
          <w:lang w:val="en-GB"/>
        </w:rPr>
        <w:t>:</w:t>
      </w:r>
    </w:p>
    <w:p w14:paraId="7EA73942" w14:textId="77777777" w:rsidR="005A75B6" w:rsidRPr="005A75B6" w:rsidRDefault="005A75B6" w:rsidP="005A75B6">
      <w:pPr>
        <w:numPr>
          <w:ilvl w:val="0"/>
          <w:numId w:val="26"/>
        </w:numPr>
        <w:overflowPunct/>
        <w:autoSpaceDE/>
        <w:autoSpaceDN/>
        <w:adjustRightInd/>
        <w:spacing w:after="0"/>
        <w:jc w:val="left"/>
        <w:textAlignment w:val="auto"/>
        <w:rPr>
          <w:rFonts w:ascii="Times New Roman" w:hAnsi="Times New Roman"/>
          <w:b/>
          <w:i/>
          <w:color w:val="00B050"/>
          <w:szCs w:val="22"/>
          <w:lang w:val="x-none" w:eastAsia="x-none"/>
        </w:rPr>
      </w:pPr>
      <w:r w:rsidRPr="005A75B6">
        <w:rPr>
          <w:rFonts w:ascii="Times New Roman" w:hAnsi="Times New Roman"/>
          <w:b/>
          <w:i/>
          <w:color w:val="00B050"/>
          <w:szCs w:val="22"/>
          <w:lang w:val="x-none" w:eastAsia="x-none"/>
        </w:rPr>
        <w:t>Type-2 RLF indication may be used to trigger local rerouting.</w:t>
      </w:r>
    </w:p>
    <w:p w14:paraId="704C87CB" w14:textId="77777777" w:rsidR="005A75B6" w:rsidRPr="005A75B6" w:rsidRDefault="005A75B6" w:rsidP="005A75B6">
      <w:pPr>
        <w:numPr>
          <w:ilvl w:val="0"/>
          <w:numId w:val="26"/>
        </w:numPr>
        <w:overflowPunct/>
        <w:autoSpaceDE/>
        <w:autoSpaceDN/>
        <w:adjustRightInd/>
        <w:spacing w:beforeLines="50" w:before="120" w:afterLines="50"/>
        <w:jc w:val="left"/>
        <w:textAlignment w:val="auto"/>
        <w:rPr>
          <w:rFonts w:ascii="Times New Roman" w:hAnsi="Times New Roman"/>
          <w:b/>
          <w:i/>
          <w:color w:val="00B050"/>
          <w:szCs w:val="22"/>
          <w:lang w:eastAsia="x-none"/>
        </w:rPr>
      </w:pPr>
      <w:r w:rsidRPr="005A75B6">
        <w:rPr>
          <w:rFonts w:ascii="Times New Roman" w:hAnsi="Times New Roman"/>
          <w:b/>
          <w:i/>
          <w:color w:val="00B050"/>
          <w:szCs w:val="22"/>
          <w:lang w:val="x-none" w:eastAsia="x-none"/>
        </w:rPr>
        <w:t>Local rerouting can be triggered by indication of hop-by-hop flow control. Further details, e.g., on trigger information, trigger conditions, role of CU configuration, are FFS.</w:t>
      </w:r>
    </w:p>
    <w:p w14:paraId="43026976" w14:textId="77777777" w:rsidR="005A75B6" w:rsidRPr="005A75B6" w:rsidRDefault="005A75B6" w:rsidP="005A75B6">
      <w:pPr>
        <w:rPr>
          <w:rFonts w:ascii="Times New Roman" w:hAnsi="Times New Roman"/>
          <w:bCs/>
        </w:rPr>
      </w:pPr>
      <w:r w:rsidRPr="005A75B6">
        <w:rPr>
          <w:rFonts w:ascii="Times New Roman" w:hAnsi="Times New Roman"/>
          <w:bCs/>
        </w:rPr>
        <w:t xml:space="preserve">In our view, the above two agreements show that the re-routing is beneficial when some BH link becomes problematic, the problematic case can be “recovering from RLF” or “suffering congestion”. </w:t>
      </w:r>
    </w:p>
    <w:p w14:paraId="4F9C6170" w14:textId="77777777" w:rsidR="00BA406B" w:rsidRDefault="005A75B6" w:rsidP="005A75B6">
      <w:pPr>
        <w:rPr>
          <w:rFonts w:ascii="Times New Roman" w:hAnsi="Times New Roman"/>
          <w:bCs/>
        </w:rPr>
      </w:pPr>
      <w:r w:rsidRPr="005A75B6">
        <w:rPr>
          <w:rFonts w:ascii="Times New Roman" w:hAnsi="Times New Roman"/>
          <w:bCs/>
        </w:rPr>
        <w:t xml:space="preserve">For the uplink traffic, if some upstream link in a given routing path is congested or is suffering RLF, the downstream IAB nodes should be able to aware of such abnormal situation, and re-route some packets to avoid these packets being routed to the problematic upstream link. </w:t>
      </w:r>
    </w:p>
    <w:p w14:paraId="4E94B14D" w14:textId="3D52D9AF" w:rsidR="005A75B6" w:rsidRPr="005A75B6" w:rsidRDefault="005A75B6" w:rsidP="005A75B6">
      <w:pPr>
        <w:rPr>
          <w:rFonts w:ascii="Times New Roman" w:hAnsi="Times New Roman"/>
          <w:bCs/>
        </w:rPr>
      </w:pPr>
      <w:r w:rsidRPr="005A75B6">
        <w:rPr>
          <w:rFonts w:ascii="Times New Roman" w:hAnsi="Times New Roman"/>
          <w:bCs/>
        </w:rPr>
        <w:t xml:space="preserve">With the type-2 RLF indication (to be introduced in R17), the RLF happened at upstream nodes will be notified to the child node and the child node may consider the corresponding egress link is “not available” and can perform re-routing for uplink packets. Similarly, if the parent node suffers congestion in uplink BH links, it can also send some notifications to its child nodes, to allow the child nodes to perform re-routing, if there are some alternative paths configured. Therefore, it is beneficial to introduce UL hop-by-hop feedback to notify the congestion status of the upstream BH link. More details (e.g. the granularity of the UL </w:t>
      </w:r>
      <w:proofErr w:type="spellStart"/>
      <w:r w:rsidRPr="005A75B6">
        <w:rPr>
          <w:rFonts w:ascii="Times New Roman" w:hAnsi="Times New Roman"/>
          <w:bCs/>
        </w:rPr>
        <w:t>HbH</w:t>
      </w:r>
      <w:proofErr w:type="spellEnd"/>
      <w:r w:rsidRPr="005A75B6">
        <w:rPr>
          <w:rFonts w:ascii="Times New Roman" w:hAnsi="Times New Roman"/>
          <w:bCs/>
        </w:rPr>
        <w:t xml:space="preserve"> feedback, how to trigger the report, etc.) can be further discussed by RAN2.</w:t>
      </w:r>
    </w:p>
    <w:p w14:paraId="3962C438" w14:textId="4E29209F" w:rsidR="005A75B6" w:rsidRPr="005A75B6" w:rsidRDefault="005A75B6" w:rsidP="005A75B6">
      <w:pPr>
        <w:spacing w:after="60"/>
        <w:rPr>
          <w:rFonts w:ascii="Times New Roman" w:hAnsi="Times New Roman"/>
          <w:b/>
          <w:bCs/>
          <w:lang w:val="en-GB"/>
        </w:rPr>
      </w:pPr>
      <w:r w:rsidRPr="005A75B6">
        <w:rPr>
          <w:rFonts w:ascii="Times New Roman" w:hAnsi="Times New Roman"/>
          <w:b/>
          <w:lang w:val="en-GB"/>
        </w:rPr>
        <w:t xml:space="preserve">Proposal </w:t>
      </w:r>
      <w:r w:rsidR="007E0CCB">
        <w:rPr>
          <w:rFonts w:ascii="Times New Roman" w:hAnsi="Times New Roman"/>
          <w:b/>
          <w:lang w:val="en-GB"/>
        </w:rPr>
        <w:t>6</w:t>
      </w:r>
      <w:r w:rsidRPr="005A75B6">
        <w:rPr>
          <w:rFonts w:ascii="Times New Roman" w:hAnsi="Times New Roman"/>
          <w:b/>
          <w:bCs/>
          <w:lang w:val="en-GB"/>
        </w:rPr>
        <w:t xml:space="preserve">: For uplink traffic, local re-routing can be triggered by either R17 the Type2 indication or R17 the UL </w:t>
      </w:r>
      <w:proofErr w:type="spellStart"/>
      <w:r w:rsidRPr="005A75B6">
        <w:rPr>
          <w:rFonts w:ascii="Times New Roman" w:hAnsi="Times New Roman"/>
          <w:b/>
          <w:bCs/>
          <w:lang w:val="en-GB"/>
        </w:rPr>
        <w:t>HbH</w:t>
      </w:r>
      <w:proofErr w:type="spellEnd"/>
      <w:r w:rsidRPr="005A75B6">
        <w:rPr>
          <w:rFonts w:ascii="Times New Roman" w:hAnsi="Times New Roman"/>
          <w:b/>
          <w:bCs/>
          <w:lang w:val="en-GB"/>
        </w:rPr>
        <w:t xml:space="preserve"> flow control feedback (to introduce the UL </w:t>
      </w:r>
      <w:proofErr w:type="spellStart"/>
      <w:r w:rsidRPr="005A75B6">
        <w:rPr>
          <w:rFonts w:ascii="Times New Roman" w:hAnsi="Times New Roman"/>
          <w:b/>
          <w:bCs/>
          <w:lang w:val="en-GB"/>
        </w:rPr>
        <w:t>HbH</w:t>
      </w:r>
      <w:proofErr w:type="spellEnd"/>
      <w:r w:rsidRPr="005A75B6">
        <w:rPr>
          <w:rFonts w:ascii="Times New Roman" w:hAnsi="Times New Roman"/>
          <w:b/>
          <w:bCs/>
          <w:lang w:val="en-GB"/>
        </w:rPr>
        <w:t xml:space="preserve"> flow control). </w:t>
      </w:r>
    </w:p>
    <w:p w14:paraId="1D0E6BBE" w14:textId="1AD562CF" w:rsidR="005A75B6" w:rsidRPr="005A75B6" w:rsidRDefault="005A75B6" w:rsidP="005A75B6">
      <w:pPr>
        <w:spacing w:after="60"/>
        <w:rPr>
          <w:rFonts w:ascii="Times New Roman" w:hAnsi="Times New Roman"/>
          <w:b/>
          <w:bCs/>
          <w:lang w:val="en-GB"/>
        </w:rPr>
      </w:pPr>
      <w:r w:rsidRPr="005A75B6">
        <w:rPr>
          <w:rFonts w:ascii="Times New Roman" w:hAnsi="Times New Roman"/>
          <w:b/>
          <w:lang w:val="en-GB"/>
        </w:rPr>
        <w:t xml:space="preserve">Proposal </w:t>
      </w:r>
      <w:r w:rsidR="007E0CCB">
        <w:rPr>
          <w:rFonts w:ascii="Times New Roman" w:hAnsi="Times New Roman"/>
          <w:b/>
          <w:lang w:val="en-GB"/>
        </w:rPr>
        <w:t>7</w:t>
      </w:r>
      <w:r w:rsidRPr="005A75B6">
        <w:rPr>
          <w:rFonts w:ascii="Times New Roman" w:hAnsi="Times New Roman"/>
          <w:b/>
          <w:bCs/>
          <w:lang w:val="en-GB"/>
        </w:rPr>
        <w:t>: Similar to R16 operations, the specification impact is that BAP considers the BH link to be “not available” for routing, when receiving the type2 indication.</w:t>
      </w:r>
    </w:p>
    <w:p w14:paraId="4D4811DE" w14:textId="77777777" w:rsidR="005A75B6" w:rsidRPr="005A75B6" w:rsidRDefault="005A75B6" w:rsidP="00BA406B">
      <w:pPr>
        <w:spacing w:beforeLines="50" w:before="120"/>
        <w:rPr>
          <w:rFonts w:ascii="Times New Roman" w:hAnsi="Times New Roman"/>
          <w:bCs/>
        </w:rPr>
      </w:pPr>
      <w:r w:rsidRPr="005A75B6">
        <w:rPr>
          <w:rFonts w:ascii="Times New Roman" w:hAnsi="Times New Roman"/>
          <w:bCs/>
        </w:rPr>
        <w:t>For the downlink traffic, R16 has introduced the DL hop-by-hop flow control mechanism</w:t>
      </w:r>
      <w:r w:rsidRPr="005A75B6">
        <w:rPr>
          <w:rFonts w:ascii="Times New Roman" w:hAnsi="Times New Roman" w:hint="eastAsia"/>
          <w:bCs/>
        </w:rPr>
        <w:t>.</w:t>
      </w:r>
      <w:r w:rsidRPr="005A75B6">
        <w:rPr>
          <w:rFonts w:ascii="Times New Roman" w:hAnsi="Times New Roman"/>
          <w:bCs/>
        </w:rPr>
        <w:t xml:space="preserve"> With the feedback from child nodes, it will be helpful for the parent node to determine whether the child node suffers congestion or not. Based on such information, the parent node can perform re-routing as soon as possible if some downstream BH links is congested. </w:t>
      </w:r>
    </w:p>
    <w:p w14:paraId="60E2542D" w14:textId="77777777" w:rsidR="005A75B6" w:rsidRPr="005A75B6" w:rsidRDefault="005A75B6" w:rsidP="005A75B6">
      <w:pPr>
        <w:rPr>
          <w:rFonts w:ascii="Times New Roman" w:hAnsi="Times New Roman"/>
          <w:bCs/>
        </w:rPr>
      </w:pPr>
      <w:r w:rsidRPr="005A75B6">
        <w:rPr>
          <w:rFonts w:ascii="Times New Roman" w:hAnsi="Times New Roman"/>
          <w:bCs/>
        </w:rPr>
        <w:t xml:space="preserve">Moreover, as we know that there is no RLF notification sent from child nodes to parent nodes in R16, if some downstream link is in RLF, the upstream node is able to know the abnormal status from the DL </w:t>
      </w:r>
      <w:proofErr w:type="spellStart"/>
      <w:r w:rsidRPr="005A75B6">
        <w:rPr>
          <w:rFonts w:ascii="Times New Roman" w:hAnsi="Times New Roman"/>
          <w:bCs/>
        </w:rPr>
        <w:t>HbH</w:t>
      </w:r>
      <w:proofErr w:type="spellEnd"/>
      <w:r w:rsidRPr="005A75B6">
        <w:rPr>
          <w:rFonts w:ascii="Times New Roman" w:hAnsi="Times New Roman"/>
          <w:bCs/>
        </w:rPr>
        <w:t xml:space="preserve"> flow control feedback. For example, the BH link between IAB node 1 and IAB node 2 is in RLF, some DL packets are stacked at the IAB node 1, and IAB node 1 will send flow control feedback to its parent node, which can indicate that IAB node 1 is congested. The parent node can then perform re-routing of some packets (e.g. by selecting IAB node 3 as next hop node in the alternative path to IAB node 2). Specifically, in such a case, the appropriate granularity of re-routing should be in a BH link level, i.e. all traffic configured to be routed from IAB node 1 to IAB node 2 should be re-routed.  </w:t>
      </w:r>
    </w:p>
    <w:p w14:paraId="65C43D14" w14:textId="77777777" w:rsidR="005A75B6" w:rsidRPr="005A75B6" w:rsidRDefault="005A75B6" w:rsidP="005A75B6">
      <w:pPr>
        <w:rPr>
          <w:rFonts w:ascii="Times New Roman" w:hAnsi="Times New Roman"/>
          <w:bCs/>
        </w:rPr>
      </w:pPr>
      <w:r w:rsidRPr="005A75B6">
        <w:rPr>
          <w:rFonts w:ascii="Times New Roman" w:hAnsi="Times New Roman"/>
          <w:bCs/>
        </w:rPr>
        <w:t>Considering that the legacy flow control feedback has two different granularities (BAP routing ID level and BH RLC CH level), how to use the flow control feedback to trigger the re-routing, and the granularity of re-routing (e.g.</w:t>
      </w:r>
      <w:r w:rsidRPr="005A75B6">
        <w:t xml:space="preserve"> </w:t>
      </w:r>
      <w:r w:rsidRPr="005A75B6">
        <w:rPr>
          <w:rFonts w:ascii="Times New Roman" w:hAnsi="Times New Roman"/>
          <w:bCs/>
        </w:rPr>
        <w:t xml:space="preserve">per BH link, per routing ID, or per BH RLC CH) based on the flow control feedback should be further discussed by RAN2.  </w:t>
      </w:r>
    </w:p>
    <w:p w14:paraId="34681656" w14:textId="77777777" w:rsidR="005A75B6" w:rsidRPr="005A75B6" w:rsidRDefault="005A75B6" w:rsidP="005A75B6">
      <w:pPr>
        <w:jc w:val="center"/>
        <w:rPr>
          <w:rFonts w:ascii="Times New Roman" w:hAnsi="Times New Roman"/>
          <w:bCs/>
        </w:rPr>
      </w:pPr>
      <w:r w:rsidRPr="005A75B6">
        <w:rPr>
          <w:noProof/>
        </w:rPr>
        <w:drawing>
          <wp:inline distT="0" distB="0" distL="0" distR="0" wp14:anchorId="4A270FDC" wp14:editId="57983CD1">
            <wp:extent cx="1405890" cy="1418499"/>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11254" cy="1423911"/>
                    </a:xfrm>
                    <a:prstGeom prst="rect">
                      <a:avLst/>
                    </a:prstGeom>
                  </pic:spPr>
                </pic:pic>
              </a:graphicData>
            </a:graphic>
          </wp:inline>
        </w:drawing>
      </w:r>
    </w:p>
    <w:p w14:paraId="182DB491" w14:textId="21604F4A" w:rsidR="005A75B6" w:rsidRPr="005A75B6" w:rsidRDefault="00BA406B" w:rsidP="005A75B6">
      <w:pPr>
        <w:jc w:val="center"/>
        <w:rPr>
          <w:rFonts w:ascii="Times New Roman" w:hAnsi="Times New Roman"/>
          <w:bCs/>
        </w:rPr>
      </w:pPr>
      <w:r w:rsidRPr="00BA406B">
        <w:rPr>
          <w:rFonts w:ascii="Times New Roman" w:hAnsi="Times New Roman"/>
        </w:rPr>
        <w:t xml:space="preserve">Figure </w:t>
      </w:r>
      <w:r w:rsidRPr="00BA406B">
        <w:rPr>
          <w:rFonts w:ascii="Times New Roman" w:hAnsi="Times New Roman"/>
        </w:rPr>
        <w:fldChar w:fldCharType="begin"/>
      </w:r>
      <w:r w:rsidRPr="00BA406B">
        <w:rPr>
          <w:rFonts w:ascii="Times New Roman" w:hAnsi="Times New Roman"/>
        </w:rPr>
        <w:instrText xml:space="preserve"> SEQ Figure \* ARABIC </w:instrText>
      </w:r>
      <w:r w:rsidRPr="00BA406B">
        <w:rPr>
          <w:rFonts w:ascii="Times New Roman" w:hAnsi="Times New Roman"/>
        </w:rPr>
        <w:fldChar w:fldCharType="separate"/>
      </w:r>
      <w:r w:rsidRPr="00BA406B">
        <w:rPr>
          <w:rFonts w:ascii="Times New Roman" w:hAnsi="Times New Roman"/>
          <w:noProof/>
        </w:rPr>
        <w:t>3</w:t>
      </w:r>
      <w:r w:rsidRPr="00BA406B">
        <w:rPr>
          <w:rFonts w:ascii="Times New Roman" w:hAnsi="Times New Roman"/>
        </w:rPr>
        <w:fldChar w:fldCharType="end"/>
      </w:r>
      <w:r w:rsidR="005A75B6" w:rsidRPr="005A75B6">
        <w:rPr>
          <w:rFonts w:ascii="Times New Roman" w:hAnsi="Times New Roman"/>
          <w:bCs/>
        </w:rPr>
        <w:t>. Downstream link is RLF and upstream node perform re-routing with flow control feedback</w:t>
      </w:r>
    </w:p>
    <w:p w14:paraId="2C74D18E" w14:textId="073C5A06" w:rsidR="005A75B6" w:rsidRPr="005A75B6" w:rsidRDefault="005A75B6" w:rsidP="005A75B6">
      <w:pPr>
        <w:spacing w:after="60"/>
        <w:rPr>
          <w:rFonts w:ascii="Times New Roman" w:hAnsi="Times New Roman"/>
          <w:b/>
          <w:bCs/>
          <w:lang w:val="en-GB"/>
        </w:rPr>
      </w:pPr>
      <w:r w:rsidRPr="005A75B6">
        <w:rPr>
          <w:rFonts w:ascii="Times New Roman" w:hAnsi="Times New Roman"/>
          <w:b/>
          <w:bCs/>
          <w:lang w:val="en-GB"/>
        </w:rPr>
        <w:t xml:space="preserve">Proposal </w:t>
      </w:r>
      <w:r w:rsidR="007E0CCB">
        <w:rPr>
          <w:rFonts w:ascii="Times New Roman" w:hAnsi="Times New Roman"/>
          <w:b/>
          <w:bCs/>
          <w:lang w:val="en-GB"/>
        </w:rPr>
        <w:t>8</w:t>
      </w:r>
      <w:r w:rsidRPr="005A75B6">
        <w:rPr>
          <w:rFonts w:ascii="Times New Roman" w:hAnsi="Times New Roman"/>
          <w:b/>
          <w:bCs/>
          <w:lang w:val="en-GB"/>
        </w:rPr>
        <w:t xml:space="preserve">: For downlink traffic, local re-routing can be triggered by R16 DL </w:t>
      </w:r>
      <w:proofErr w:type="spellStart"/>
      <w:r w:rsidRPr="005A75B6">
        <w:rPr>
          <w:rFonts w:ascii="Times New Roman" w:hAnsi="Times New Roman"/>
          <w:b/>
          <w:bCs/>
          <w:lang w:val="en-GB"/>
        </w:rPr>
        <w:t>HbH</w:t>
      </w:r>
      <w:proofErr w:type="spellEnd"/>
      <w:r w:rsidRPr="005A75B6">
        <w:rPr>
          <w:rFonts w:ascii="Times New Roman" w:hAnsi="Times New Roman"/>
          <w:b/>
          <w:bCs/>
          <w:lang w:val="en-GB"/>
        </w:rPr>
        <w:t xml:space="preserve"> flow control feedback.</w:t>
      </w:r>
    </w:p>
    <w:p w14:paraId="1897F4E1" w14:textId="31563BD9" w:rsidR="005A75B6" w:rsidRPr="005A75B6" w:rsidRDefault="005A75B6" w:rsidP="005A75B6">
      <w:pPr>
        <w:spacing w:after="60"/>
        <w:rPr>
          <w:rFonts w:ascii="Times New Roman" w:hAnsi="Times New Roman"/>
          <w:b/>
          <w:bCs/>
          <w:lang w:val="en-GB"/>
        </w:rPr>
      </w:pPr>
      <w:r w:rsidRPr="005A75B6">
        <w:rPr>
          <w:rFonts w:ascii="Times New Roman" w:hAnsi="Times New Roman"/>
          <w:b/>
          <w:bCs/>
          <w:lang w:val="en-GB"/>
        </w:rPr>
        <w:t xml:space="preserve">Proposal </w:t>
      </w:r>
      <w:r w:rsidR="007E0CCB">
        <w:rPr>
          <w:rFonts w:ascii="Times New Roman" w:hAnsi="Times New Roman"/>
          <w:b/>
          <w:bCs/>
          <w:lang w:val="en-GB"/>
        </w:rPr>
        <w:t>9</w:t>
      </w:r>
      <w:r w:rsidRPr="005A75B6">
        <w:rPr>
          <w:rFonts w:ascii="Times New Roman" w:hAnsi="Times New Roman"/>
          <w:b/>
          <w:bCs/>
          <w:lang w:val="en-GB"/>
        </w:rPr>
        <w:t>: R2 to discuss the granularity for local rerouting granularity based on flow control feedback (e.g. per BH link, per routing ID, per BH RLC CH).</w:t>
      </w:r>
    </w:p>
    <w:p w14:paraId="189A095F" w14:textId="5442B8FD" w:rsidR="005A75B6" w:rsidRPr="005A75B6" w:rsidRDefault="005A75B6" w:rsidP="005A75B6">
      <w:pPr>
        <w:spacing w:after="60"/>
        <w:rPr>
          <w:rFonts w:ascii="Times New Roman" w:hAnsi="Times New Roman"/>
          <w:bCs/>
        </w:rPr>
      </w:pPr>
      <w:r w:rsidRPr="005A75B6">
        <w:rPr>
          <w:rFonts w:ascii="Times New Roman" w:hAnsi="Times New Roman"/>
          <w:b/>
          <w:bCs/>
          <w:lang w:val="en-GB"/>
        </w:rPr>
        <w:t xml:space="preserve">Proposal </w:t>
      </w:r>
      <w:r w:rsidR="007E0CCB">
        <w:rPr>
          <w:rFonts w:ascii="Times New Roman" w:hAnsi="Times New Roman"/>
          <w:b/>
          <w:bCs/>
          <w:lang w:val="en-GB"/>
        </w:rPr>
        <w:t>10</w:t>
      </w:r>
      <w:r w:rsidRPr="005A75B6">
        <w:rPr>
          <w:rFonts w:ascii="Times New Roman" w:hAnsi="Times New Roman"/>
          <w:b/>
          <w:bCs/>
          <w:lang w:val="en-GB"/>
        </w:rPr>
        <w:t>: RAN2 to further discuss how to specify the local rerouting triggered by the flow control feedback.</w:t>
      </w:r>
    </w:p>
    <w:p w14:paraId="4DC024C7" w14:textId="1FD2925F" w:rsidR="00D36DFE" w:rsidRPr="005A75B6" w:rsidRDefault="00D36DFE" w:rsidP="00D36DFE">
      <w:pPr>
        <w:pStyle w:val="30"/>
        <w:numPr>
          <w:ilvl w:val="2"/>
          <w:numId w:val="1"/>
        </w:numPr>
        <w:rPr>
          <w:rFonts w:eastAsiaTheme="minorEastAsia"/>
        </w:rPr>
      </w:pPr>
      <w:r>
        <w:rPr>
          <w:rFonts w:eastAsiaTheme="minorEastAsia"/>
        </w:rPr>
        <w:t>E</w:t>
      </w:r>
      <w:r w:rsidRPr="00272D4B">
        <w:rPr>
          <w:rFonts w:eastAsiaTheme="minorEastAsia"/>
        </w:rPr>
        <w:t xml:space="preserve">nhancement of </w:t>
      </w:r>
      <w:r w:rsidR="003F0E13">
        <w:rPr>
          <w:rFonts w:eastAsiaTheme="minorEastAsia"/>
        </w:rPr>
        <w:t>redundant</w:t>
      </w:r>
      <w:r w:rsidRPr="00D36DFE">
        <w:rPr>
          <w:rFonts w:eastAsiaTheme="minorEastAsia"/>
        </w:rPr>
        <w:t xml:space="preserve"> path for local re-routing</w:t>
      </w:r>
    </w:p>
    <w:p w14:paraId="1541F805" w14:textId="5D341DC4" w:rsidR="005A75B6" w:rsidRPr="00D36DFE" w:rsidRDefault="00BA406B" w:rsidP="00E14688">
      <w:pPr>
        <w:rPr>
          <w:rFonts w:ascii="Times New Roman" w:eastAsiaTheme="minorEastAsia" w:hAnsi="Times New Roman"/>
          <w:bCs/>
          <w:lang w:val="en-GB"/>
        </w:rPr>
      </w:pPr>
      <w:r w:rsidRPr="00BA406B">
        <w:rPr>
          <w:rFonts w:ascii="Times New Roman" w:eastAsiaTheme="minorEastAsia" w:hAnsi="Times New Roman"/>
          <w:bCs/>
        </w:rPr>
        <w:t>In R16, the routing redundancy for IAB node relies on the dual connectivity of the IAB-MT, i.e. an IAB node may connect to 2 parent nodes. Such routing redundancy with DC will be beneficial for the robustness and data rate improvement for wireless BH link.</w:t>
      </w:r>
    </w:p>
    <w:p w14:paraId="7B3C37DF" w14:textId="3C774672" w:rsidR="005A75B6" w:rsidRDefault="00E14688" w:rsidP="005A75B6">
      <w:pPr>
        <w:spacing w:after="60"/>
        <w:rPr>
          <w:rFonts w:ascii="Times New Roman" w:hAnsi="Times New Roman"/>
          <w:lang w:val="en-GB"/>
        </w:rPr>
      </w:pPr>
      <w:r w:rsidRPr="005F19CB">
        <w:rPr>
          <w:rFonts w:ascii="Times New Roman" w:hAnsi="Times New Roman"/>
          <w:lang w:val="en-GB"/>
        </w:rPr>
        <w:t xml:space="preserve">If the IAB node only connects to one parent node, there seems no available redundant link and may impact transmission for the IAB node and some descendent nodes. For example, in </w:t>
      </w:r>
      <w:r w:rsidR="003F0E13">
        <w:rPr>
          <w:rFonts w:ascii="Times New Roman" w:hAnsi="Times New Roman"/>
          <w:lang w:val="en-GB"/>
        </w:rPr>
        <w:fldChar w:fldCharType="begin"/>
      </w:r>
      <w:r w:rsidR="003F0E13">
        <w:rPr>
          <w:rFonts w:ascii="Times New Roman" w:hAnsi="Times New Roman"/>
          <w:lang w:val="en-GB"/>
        </w:rPr>
        <w:instrText xml:space="preserve"> REF _Ref71365195 \h </w:instrText>
      </w:r>
      <w:r w:rsidR="003F0E13">
        <w:rPr>
          <w:rFonts w:ascii="Times New Roman" w:hAnsi="Times New Roman"/>
          <w:lang w:val="en-GB"/>
        </w:rPr>
      </w:r>
      <w:r w:rsidR="003F0E13">
        <w:rPr>
          <w:rFonts w:ascii="Times New Roman" w:hAnsi="Times New Roman"/>
          <w:lang w:val="en-GB"/>
        </w:rPr>
        <w:fldChar w:fldCharType="separate"/>
      </w:r>
      <w:r w:rsidR="003F0E13" w:rsidRPr="00BA406B">
        <w:rPr>
          <w:rFonts w:ascii="Times New Roman" w:hAnsi="Times New Roman"/>
        </w:rPr>
        <w:t xml:space="preserve">Figure </w:t>
      </w:r>
      <w:r w:rsidR="003F0E13">
        <w:rPr>
          <w:rFonts w:ascii="Times New Roman" w:hAnsi="Times New Roman"/>
          <w:noProof/>
        </w:rPr>
        <w:t>4</w:t>
      </w:r>
      <w:r w:rsidR="003F0E13">
        <w:rPr>
          <w:rFonts w:ascii="Times New Roman" w:hAnsi="Times New Roman"/>
          <w:lang w:val="en-GB"/>
        </w:rPr>
        <w:fldChar w:fldCharType="end"/>
      </w:r>
      <w:r w:rsidRPr="005F19CB">
        <w:rPr>
          <w:rFonts w:ascii="Times New Roman" w:hAnsi="Times New Roman"/>
          <w:lang w:val="en-GB"/>
        </w:rPr>
        <w:t xml:space="preserve">, IAB node 1 only has one parent node, i.e. the IAB donor, when the link between the IAB node 1 and its parent node is RLF, IAB node 1 </w:t>
      </w:r>
      <w:r w:rsidR="003F0E13">
        <w:rPr>
          <w:rFonts w:ascii="Times New Roman" w:hAnsi="Times New Roman"/>
          <w:lang w:val="en-GB"/>
        </w:rPr>
        <w:t>performs</w:t>
      </w:r>
      <w:r w:rsidRPr="005F19CB">
        <w:rPr>
          <w:rFonts w:ascii="Times New Roman" w:hAnsi="Times New Roman"/>
          <w:lang w:val="en-GB"/>
        </w:rPr>
        <w:t xml:space="preserve"> RLF recovery but may not success, then IAB node 1 will send BH RLF notification to its child IAB nodes (e.g. IAB node x, IAB node y in Figure 5) according to R16 mechanism. The </w:t>
      </w:r>
      <w:r w:rsidR="005651B8" w:rsidRPr="005F19CB">
        <w:rPr>
          <w:rFonts w:ascii="Times New Roman" w:hAnsi="Times New Roman"/>
          <w:lang w:val="en-GB"/>
        </w:rPr>
        <w:t>behaviour</w:t>
      </w:r>
      <w:r w:rsidRPr="005F19CB">
        <w:rPr>
          <w:rFonts w:ascii="Times New Roman" w:hAnsi="Times New Roman"/>
          <w:lang w:val="en-GB"/>
        </w:rPr>
        <w:t xml:space="preserve"> of child nodes after receiving the BH RLF notification from IAB node 1 will be similar as they detect RLF for the link towards the IAB node 1. Obviously, the child nodes will do nothing for continuing traffic transmission until </w:t>
      </w:r>
      <w:r w:rsidR="003F0E13">
        <w:rPr>
          <w:rFonts w:ascii="Times New Roman" w:hAnsi="Times New Roman"/>
          <w:lang w:val="en-GB"/>
        </w:rPr>
        <w:t>receiving the RLF notification (which is actually “recovery failure”) from parent IAB node 1.</w:t>
      </w:r>
      <w:r w:rsidRPr="005F19CB">
        <w:rPr>
          <w:rFonts w:ascii="Times New Roman" w:hAnsi="Times New Roman"/>
          <w:lang w:val="en-GB"/>
        </w:rPr>
        <w:t xml:space="preserve"> </w:t>
      </w:r>
      <w:r w:rsidR="000A0FE2">
        <w:rPr>
          <w:rFonts w:ascii="Times New Roman" w:hAnsi="Times New Roman"/>
          <w:lang w:val="en-GB"/>
        </w:rPr>
        <w:t>Then</w:t>
      </w:r>
      <w:r w:rsidRPr="005F19CB">
        <w:rPr>
          <w:rFonts w:ascii="Times New Roman" w:hAnsi="Times New Roman"/>
          <w:lang w:val="en-GB"/>
        </w:rPr>
        <w:t xml:space="preserve"> a lot of uplink traffic will be stagnated in the IAB node 1. Furthermore, these stagnated uplink traffic may be discarded and such packet loss will not be recoverable if IAB node 1 fail the RLF recovery, then the situation will become worse.</w:t>
      </w:r>
    </w:p>
    <w:p w14:paraId="7CA5EC15" w14:textId="09F3FB68" w:rsidR="00E14688" w:rsidRDefault="00E14688" w:rsidP="00E14688">
      <w:pPr>
        <w:spacing w:after="60"/>
        <w:jc w:val="center"/>
      </w:pPr>
      <w:r>
        <w:rPr>
          <w:noProof/>
        </w:rPr>
        <mc:AlternateContent>
          <mc:Choice Requires="wps">
            <w:drawing>
              <wp:anchor distT="0" distB="0" distL="114300" distR="114300" simplePos="0" relativeHeight="251661312" behindDoc="0" locked="0" layoutInCell="1" allowOverlap="1" wp14:anchorId="70006FA3" wp14:editId="64B96152">
                <wp:simplePos x="0" y="0"/>
                <wp:positionH relativeFrom="column">
                  <wp:posOffset>2885910</wp:posOffset>
                </wp:positionH>
                <wp:positionV relativeFrom="paragraph">
                  <wp:posOffset>615065</wp:posOffset>
                </wp:positionV>
                <wp:extent cx="762635" cy="1136015"/>
                <wp:effectExtent l="10160" t="34290" r="8255" b="10795"/>
                <wp:wrapNone/>
                <wp:docPr id="3" name="任意多边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635" cy="1136015"/>
                        </a:xfrm>
                        <a:custGeom>
                          <a:avLst/>
                          <a:gdLst>
                            <a:gd name="T0" fmla="*/ 0 w 1201"/>
                            <a:gd name="T1" fmla="*/ 1168 h 1789"/>
                            <a:gd name="T2" fmla="*/ 579 w 1201"/>
                            <a:gd name="T3" fmla="*/ 1786 h 1789"/>
                            <a:gd name="T4" fmla="*/ 1159 w 1201"/>
                            <a:gd name="T5" fmla="*/ 1187 h 1789"/>
                            <a:gd name="T6" fmla="*/ 832 w 1201"/>
                            <a:gd name="T7" fmla="*/ 0 h 1789"/>
                          </a:gdLst>
                          <a:ahLst/>
                          <a:cxnLst>
                            <a:cxn ang="0">
                              <a:pos x="T0" y="T1"/>
                            </a:cxn>
                            <a:cxn ang="0">
                              <a:pos x="T2" y="T3"/>
                            </a:cxn>
                            <a:cxn ang="0">
                              <a:pos x="T4" y="T5"/>
                            </a:cxn>
                            <a:cxn ang="0">
                              <a:pos x="T6" y="T7"/>
                            </a:cxn>
                          </a:cxnLst>
                          <a:rect l="0" t="0" r="r" b="b"/>
                          <a:pathLst>
                            <a:path w="1201" h="1789">
                              <a:moveTo>
                                <a:pt x="0" y="1168"/>
                              </a:moveTo>
                              <a:cubicBezTo>
                                <a:pt x="193" y="1475"/>
                                <a:pt x="386" y="1783"/>
                                <a:pt x="579" y="1786"/>
                              </a:cubicBezTo>
                              <a:cubicBezTo>
                                <a:pt x="772" y="1789"/>
                                <a:pt x="1117" y="1485"/>
                                <a:pt x="1159" y="1187"/>
                              </a:cubicBezTo>
                              <a:cubicBezTo>
                                <a:pt x="1201" y="889"/>
                                <a:pt x="1016" y="444"/>
                                <a:pt x="832" y="0"/>
                              </a:cubicBezTo>
                            </a:path>
                          </a:pathLst>
                        </a:custGeom>
                        <a:noFill/>
                        <a:ln w="9525" cap="flat" cmpd="sng">
                          <a:solidFill>
                            <a:srgbClr val="00B05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493FC" id="任意多边形 3" o:spid="_x0000_s1026" style="position:absolute;left:0;text-align:left;margin-left:227.25pt;margin-top:48.45pt;width:60.05pt;height:8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01,1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" path="m,1168v193,307,386,615,579,618c772,1789,1117,1485,1159,1187,1201,889,1016,444,832,e" filled="f" strokecolor="#00b050">
                <v:stroke endarrow="block"/>
                <v:path arrowok="t" o:connecttype="custom" o:connectlocs="0,741680;367665,1134110;735965,753745;528320,0" o:connectangles="0,0,0,0"/>
              </v:shape>
            </w:pict>
          </mc:Fallback>
        </mc:AlternateContent>
      </w:r>
      <w:r>
        <w:object w:dxaOrig="6390" w:dyaOrig="5851" w14:anchorId="52E02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2pt;height:232.35pt" o:ole="">
            <v:imagedata r:id="rId10" o:title=""/>
          </v:shape>
          <o:OLEObject Type="Embed" ProgID="Visio.Drawing.15" ShapeID="_x0000_i1025" DrawAspect="Content" ObjectID="_1682236986" r:id="rId11"/>
        </w:object>
      </w:r>
    </w:p>
    <w:p w14:paraId="2F35184F" w14:textId="103622B4" w:rsidR="00F956A4" w:rsidRDefault="00F956A4" w:rsidP="00F956A4">
      <w:pPr>
        <w:jc w:val="center"/>
        <w:rPr>
          <w:rFonts w:ascii="Times New Roman" w:hAnsi="Times New Roman"/>
        </w:rPr>
      </w:pPr>
      <w:bookmarkStart w:id="3" w:name="_Ref71365195"/>
      <w:r w:rsidRPr="00BA406B">
        <w:rPr>
          <w:rFonts w:ascii="Times New Roman" w:hAnsi="Times New Roman"/>
        </w:rPr>
        <w:t xml:space="preserve">Figure </w:t>
      </w:r>
      <w:r w:rsidRPr="00BA406B">
        <w:rPr>
          <w:rFonts w:ascii="Times New Roman" w:hAnsi="Times New Roman"/>
        </w:rPr>
        <w:fldChar w:fldCharType="begin"/>
      </w:r>
      <w:r w:rsidRPr="00BA406B">
        <w:rPr>
          <w:rFonts w:ascii="Times New Roman" w:hAnsi="Times New Roman"/>
        </w:rPr>
        <w:instrText xml:space="preserve"> SEQ Figure \* ARABIC </w:instrText>
      </w:r>
      <w:r w:rsidRPr="00BA406B">
        <w:rPr>
          <w:rFonts w:ascii="Times New Roman" w:hAnsi="Times New Roman"/>
        </w:rPr>
        <w:fldChar w:fldCharType="separate"/>
      </w:r>
      <w:r>
        <w:rPr>
          <w:rFonts w:ascii="Times New Roman" w:hAnsi="Times New Roman"/>
          <w:noProof/>
        </w:rPr>
        <w:t>4</w:t>
      </w:r>
      <w:r w:rsidRPr="00BA406B">
        <w:rPr>
          <w:rFonts w:ascii="Times New Roman" w:hAnsi="Times New Roman"/>
        </w:rPr>
        <w:fldChar w:fldCharType="end"/>
      </w:r>
      <w:bookmarkEnd w:id="3"/>
      <w:r w:rsidRPr="005A75B6">
        <w:rPr>
          <w:rFonts w:ascii="Times New Roman" w:hAnsi="Times New Roman"/>
          <w:bCs/>
        </w:rPr>
        <w:t>.</w:t>
      </w:r>
      <w:r>
        <w:rPr>
          <w:rFonts w:ascii="Times New Roman" w:hAnsi="Times New Roman"/>
        </w:rPr>
        <w:t xml:space="preserve"> Example for redundancy path relies on child node.</w:t>
      </w:r>
    </w:p>
    <w:p w14:paraId="407E9B5B" w14:textId="3B89DB19" w:rsidR="000A0FE2" w:rsidRPr="005F19CB" w:rsidRDefault="000A0FE2" w:rsidP="000A0FE2">
      <w:pPr>
        <w:rPr>
          <w:rFonts w:ascii="Times New Roman" w:hAnsi="Times New Roman"/>
          <w:b/>
          <w:lang w:val="en-GB"/>
        </w:rPr>
      </w:pPr>
      <w:r w:rsidRPr="005F19CB">
        <w:rPr>
          <w:rFonts w:ascii="Times New Roman" w:hAnsi="Times New Roman"/>
          <w:b/>
          <w:lang w:val="en-GB"/>
        </w:rPr>
        <w:t>Observation</w:t>
      </w:r>
      <w:r w:rsidR="007E0CCB">
        <w:rPr>
          <w:rFonts w:ascii="Times New Roman" w:hAnsi="Times New Roman"/>
          <w:b/>
          <w:lang w:val="en-GB"/>
        </w:rPr>
        <w:t>2</w:t>
      </w:r>
      <w:r w:rsidRPr="005F19CB">
        <w:rPr>
          <w:rFonts w:ascii="Times New Roman" w:hAnsi="Times New Roman"/>
          <w:b/>
          <w:lang w:val="en-GB"/>
        </w:rPr>
        <w:t xml:space="preserve">: When an IAB node detects BH RLF, the RLF recovery procedure and consequent sending BH RLF notifications to child nodes if recovery fails, may cause long term service interruption and unrecoverable packet loss for some traffics served by descendent nodes. </w:t>
      </w:r>
    </w:p>
    <w:p w14:paraId="541AC168" w14:textId="78AF8423" w:rsidR="000A0FE2" w:rsidRPr="005F19CB" w:rsidRDefault="000A0FE2" w:rsidP="000A0FE2">
      <w:pPr>
        <w:rPr>
          <w:rFonts w:ascii="Times New Roman" w:hAnsi="Times New Roman"/>
          <w:lang w:val="en-GB"/>
        </w:rPr>
      </w:pPr>
      <w:r w:rsidRPr="005F19CB">
        <w:rPr>
          <w:rFonts w:ascii="Times New Roman" w:hAnsi="Times New Roman"/>
          <w:lang w:val="en-GB"/>
        </w:rPr>
        <w:t>It is worth noting that when the IAB node 1 fails the BH RLF recovery, there still exist one alternative path between the IAB node 1 and the IAB donor: IAB node 1</w:t>
      </w:r>
      <w:r w:rsidRPr="005F19CB">
        <w:rPr>
          <w:rFonts w:ascii="Times New Roman" w:hAnsi="Times New Roman" w:hint="eastAsia"/>
          <w:lang w:val="en-GB"/>
        </w:rPr>
        <w:t>→</w:t>
      </w:r>
      <w:r w:rsidRPr="005F19CB">
        <w:rPr>
          <w:rFonts w:ascii="Times New Roman" w:hAnsi="Times New Roman"/>
          <w:lang w:val="en-GB"/>
        </w:rPr>
        <w:t xml:space="preserve">IAB node y </w:t>
      </w:r>
      <w:r w:rsidRPr="005F19CB">
        <w:rPr>
          <w:rFonts w:ascii="Times New Roman" w:hAnsi="Times New Roman" w:hint="eastAsia"/>
          <w:lang w:val="en-GB"/>
        </w:rPr>
        <w:t>→</w:t>
      </w:r>
      <w:r w:rsidRPr="005F19CB">
        <w:rPr>
          <w:rFonts w:ascii="Times New Roman" w:hAnsi="Times New Roman"/>
          <w:lang w:val="en-GB"/>
        </w:rPr>
        <w:t>IAB node 2</w:t>
      </w:r>
      <w:r w:rsidRPr="005F19CB">
        <w:rPr>
          <w:rFonts w:ascii="Times New Roman" w:hAnsi="Times New Roman" w:hint="eastAsia"/>
          <w:lang w:val="en-GB"/>
        </w:rPr>
        <w:t>→</w:t>
      </w:r>
      <w:r w:rsidRPr="005F19CB">
        <w:rPr>
          <w:rFonts w:ascii="Times New Roman" w:hAnsi="Times New Roman"/>
          <w:lang w:val="en-GB"/>
        </w:rPr>
        <w:t xml:space="preserve">IAB donor. Because the IAB node y has two parent node and the path to IAB donor via IAB node 2 is still available. If it is possible for IAB node 1 to use this alternative path, the IAB node 1 can continue </w:t>
      </w:r>
      <w:r>
        <w:rPr>
          <w:rFonts w:ascii="Times New Roman" w:hAnsi="Times New Roman"/>
          <w:lang w:val="en-GB"/>
        </w:rPr>
        <w:t>serve</w:t>
      </w:r>
      <w:r w:rsidRPr="005F19CB">
        <w:rPr>
          <w:rFonts w:ascii="Times New Roman" w:hAnsi="Times New Roman"/>
          <w:lang w:val="en-GB"/>
        </w:rPr>
        <w:t xml:space="preserve"> UEs and descendent IAB nodes other than the IAB node y. This special alternative path does not require change of connection relationship between IAB node 1 and IAB node y (the MT part of IAB node y still connects to DU part of IAB node 1), and it can be achieved through providing some special routing configuration in advance. Such re-routing method through a D</w:t>
      </w:r>
      <w:r>
        <w:rPr>
          <w:rFonts w:ascii="Times New Roman" w:hAnsi="Times New Roman"/>
          <w:lang w:val="en-GB"/>
        </w:rPr>
        <w:t xml:space="preserve">ual </w:t>
      </w:r>
      <w:r w:rsidRPr="005F19CB">
        <w:rPr>
          <w:rFonts w:ascii="Times New Roman" w:hAnsi="Times New Roman"/>
          <w:lang w:val="en-GB"/>
        </w:rPr>
        <w:t>C</w:t>
      </w:r>
      <w:r>
        <w:rPr>
          <w:rFonts w:ascii="Times New Roman" w:hAnsi="Times New Roman"/>
          <w:lang w:val="en-GB"/>
        </w:rPr>
        <w:t>onnected</w:t>
      </w:r>
      <w:r w:rsidRPr="005F19CB">
        <w:rPr>
          <w:rFonts w:ascii="Times New Roman" w:hAnsi="Times New Roman"/>
          <w:lang w:val="en-GB"/>
        </w:rPr>
        <w:t xml:space="preserve"> child node will be beneficial for reducing the service interruption and avoiding UL packet loss problem in some scenario, and worth to be discussed in R17.</w:t>
      </w:r>
    </w:p>
    <w:p w14:paraId="217A9A56" w14:textId="6571B369" w:rsidR="000A0FE2" w:rsidRPr="005F19CB" w:rsidRDefault="000A0FE2" w:rsidP="000A0FE2">
      <w:pPr>
        <w:rPr>
          <w:rFonts w:ascii="Times New Roman" w:hAnsi="Times New Roman"/>
          <w:b/>
          <w:lang w:val="en-GB"/>
        </w:rPr>
      </w:pPr>
      <w:r w:rsidRPr="005F19CB">
        <w:rPr>
          <w:rFonts w:ascii="Times New Roman" w:hAnsi="Times New Roman"/>
          <w:b/>
          <w:lang w:val="en-GB"/>
        </w:rPr>
        <w:t xml:space="preserve">Observation </w:t>
      </w:r>
      <w:r w:rsidR="007E0CCB">
        <w:rPr>
          <w:rFonts w:ascii="Times New Roman" w:hAnsi="Times New Roman"/>
          <w:b/>
          <w:lang w:val="en-GB"/>
        </w:rPr>
        <w:t>3</w:t>
      </w:r>
      <w:r w:rsidRPr="005F19CB">
        <w:rPr>
          <w:rFonts w:ascii="Times New Roman" w:hAnsi="Times New Roman"/>
          <w:b/>
          <w:lang w:val="en-GB"/>
        </w:rPr>
        <w:t>: The IAB node may use a special path through its child node in DC mode as an alternative path to transmit packets towards IAB donor</w:t>
      </w:r>
      <w:r w:rsidR="007E0CCB">
        <w:rPr>
          <w:rFonts w:ascii="Times New Roman" w:hAnsi="Times New Roman"/>
          <w:b/>
          <w:lang w:val="en-GB"/>
        </w:rPr>
        <w:t>. T</w:t>
      </w:r>
      <w:r w:rsidRPr="005F19CB">
        <w:rPr>
          <w:rFonts w:ascii="Times New Roman" w:hAnsi="Times New Roman"/>
          <w:b/>
          <w:lang w:val="en-GB"/>
        </w:rPr>
        <w:t xml:space="preserve">his </w:t>
      </w:r>
      <w:r w:rsidR="007E0CCB">
        <w:rPr>
          <w:rFonts w:ascii="Times New Roman" w:hAnsi="Times New Roman"/>
          <w:b/>
          <w:lang w:val="en-GB"/>
        </w:rPr>
        <w:t>is</w:t>
      </w:r>
      <w:r w:rsidRPr="005F19CB">
        <w:rPr>
          <w:rFonts w:ascii="Times New Roman" w:hAnsi="Times New Roman"/>
          <w:b/>
          <w:lang w:val="en-GB"/>
        </w:rPr>
        <w:t xml:space="preserve"> beneficial for service interruption reduction and avoiding UL packet loss problem. </w:t>
      </w:r>
    </w:p>
    <w:p w14:paraId="45330F56" w14:textId="37466E73" w:rsidR="00E14688" w:rsidRPr="000A0FE2" w:rsidRDefault="000A0FE2" w:rsidP="005A75B6">
      <w:pPr>
        <w:spacing w:after="60"/>
        <w:rPr>
          <w:rFonts w:ascii="Times New Roman" w:hAnsi="Times New Roman"/>
          <w:bCs/>
          <w:lang w:val="en-GB"/>
        </w:rPr>
      </w:pPr>
      <w:r w:rsidRPr="005F19CB">
        <w:rPr>
          <w:rFonts w:ascii="Times New Roman" w:hAnsi="Times New Roman"/>
          <w:b/>
          <w:lang w:val="en-GB"/>
        </w:rPr>
        <w:t>Proposal 1</w:t>
      </w:r>
      <w:r w:rsidR="007E0CCB">
        <w:rPr>
          <w:rFonts w:ascii="Times New Roman" w:hAnsi="Times New Roman"/>
          <w:b/>
          <w:lang w:val="en-GB"/>
        </w:rPr>
        <w:t>1</w:t>
      </w:r>
      <w:r w:rsidRPr="005F19CB">
        <w:rPr>
          <w:rFonts w:ascii="Times New Roman" w:hAnsi="Times New Roman"/>
          <w:b/>
          <w:lang w:val="en-GB"/>
        </w:rPr>
        <w:t xml:space="preserve">: </w:t>
      </w:r>
      <w:r w:rsidR="00A86497">
        <w:rPr>
          <w:rFonts w:ascii="Times New Roman" w:hAnsi="Times New Roman"/>
          <w:b/>
          <w:lang w:val="en-GB"/>
        </w:rPr>
        <w:t>RAN2 agrees to discuss the</w:t>
      </w:r>
      <w:r w:rsidR="007E0CCB">
        <w:rPr>
          <w:rFonts w:ascii="Times New Roman" w:hAnsi="Times New Roman"/>
          <w:b/>
          <w:lang w:val="en-GB"/>
        </w:rPr>
        <w:t xml:space="preserve"> local re-</w:t>
      </w:r>
      <w:proofErr w:type="gramStart"/>
      <w:r w:rsidRPr="005F19CB">
        <w:rPr>
          <w:rFonts w:ascii="Times New Roman" w:hAnsi="Times New Roman"/>
          <w:b/>
          <w:lang w:val="en-GB"/>
        </w:rPr>
        <w:t>routing ,</w:t>
      </w:r>
      <w:proofErr w:type="gramEnd"/>
      <w:r w:rsidRPr="005F19CB">
        <w:rPr>
          <w:rFonts w:ascii="Times New Roman" w:hAnsi="Times New Roman"/>
          <w:b/>
          <w:lang w:val="en-GB"/>
        </w:rPr>
        <w:t xml:space="preserve"> which allows IAB node </w:t>
      </w:r>
      <w:r w:rsidR="00A86497">
        <w:rPr>
          <w:rFonts w:ascii="Times New Roman" w:hAnsi="Times New Roman"/>
          <w:b/>
          <w:lang w:val="en-GB"/>
        </w:rPr>
        <w:t xml:space="preserve">to </w:t>
      </w:r>
      <w:r w:rsidRPr="005F19CB">
        <w:rPr>
          <w:rFonts w:ascii="Times New Roman" w:hAnsi="Times New Roman"/>
          <w:b/>
          <w:lang w:val="en-GB"/>
        </w:rPr>
        <w:t>re</w:t>
      </w:r>
      <w:r w:rsidR="00A86497">
        <w:rPr>
          <w:rFonts w:ascii="Times New Roman" w:hAnsi="Times New Roman"/>
          <w:b/>
          <w:lang w:val="en-GB"/>
        </w:rPr>
        <w:t>-</w:t>
      </w:r>
      <w:r w:rsidRPr="005F19CB">
        <w:rPr>
          <w:rFonts w:ascii="Times New Roman" w:hAnsi="Times New Roman"/>
          <w:b/>
          <w:lang w:val="en-GB"/>
        </w:rPr>
        <w:t>rout</w:t>
      </w:r>
      <w:r>
        <w:rPr>
          <w:rFonts w:ascii="Times New Roman" w:hAnsi="Times New Roman"/>
          <w:b/>
          <w:lang w:val="en-GB"/>
        </w:rPr>
        <w:t>e</w:t>
      </w:r>
      <w:r w:rsidRPr="005F19CB">
        <w:rPr>
          <w:rFonts w:ascii="Times New Roman" w:hAnsi="Times New Roman"/>
          <w:b/>
          <w:lang w:val="en-GB"/>
        </w:rPr>
        <w:t xml:space="preserve"> </w:t>
      </w:r>
      <w:r w:rsidR="000D634D">
        <w:rPr>
          <w:rFonts w:ascii="Times New Roman" w:hAnsi="Times New Roman"/>
          <w:b/>
          <w:lang w:val="en-GB"/>
        </w:rPr>
        <w:t xml:space="preserve">the </w:t>
      </w:r>
      <w:r w:rsidR="007E0CCB">
        <w:rPr>
          <w:rFonts w:ascii="Times New Roman" w:hAnsi="Times New Roman"/>
          <w:b/>
          <w:lang w:val="en-GB"/>
        </w:rPr>
        <w:t xml:space="preserve">upstream </w:t>
      </w:r>
      <w:r>
        <w:rPr>
          <w:rFonts w:ascii="Times New Roman" w:hAnsi="Times New Roman"/>
          <w:b/>
          <w:lang w:val="en-GB"/>
        </w:rPr>
        <w:t>packets</w:t>
      </w:r>
      <w:r w:rsidRPr="005F19CB">
        <w:rPr>
          <w:rFonts w:ascii="Times New Roman" w:hAnsi="Times New Roman"/>
          <w:b/>
          <w:lang w:val="en-GB"/>
        </w:rPr>
        <w:t xml:space="preserve"> through its child node with dual connection</w:t>
      </w:r>
      <w:r w:rsidR="000D634D">
        <w:rPr>
          <w:rFonts w:ascii="Times New Roman" w:hAnsi="Times New Roman"/>
          <w:b/>
          <w:lang w:val="en-GB"/>
        </w:rPr>
        <w:t>,</w:t>
      </w:r>
      <w:r w:rsidRPr="005F19CB">
        <w:rPr>
          <w:rFonts w:ascii="Times New Roman" w:hAnsi="Times New Roman"/>
          <w:b/>
          <w:lang w:val="en-GB"/>
        </w:rPr>
        <w:t xml:space="preserve"> in case of BH RLF.</w:t>
      </w:r>
    </w:p>
    <w:p w14:paraId="3EDED810" w14:textId="77777777" w:rsidR="007A35BE" w:rsidRDefault="007A35BE" w:rsidP="007A35BE">
      <w:pPr>
        <w:pStyle w:val="1"/>
        <w:rPr>
          <w:rFonts w:eastAsia="宋体"/>
          <w:lang w:val="en-US"/>
        </w:rPr>
      </w:pPr>
      <w:r w:rsidRPr="00CB19F6">
        <w:rPr>
          <w:rFonts w:eastAsia="宋体"/>
          <w:lang w:val="en-US"/>
        </w:rPr>
        <w:t>Conclusion</w:t>
      </w:r>
    </w:p>
    <w:p w14:paraId="0613A5E6" w14:textId="310F8F4A" w:rsidR="00C846E5" w:rsidRPr="00C846E5" w:rsidRDefault="007A35BE" w:rsidP="004B2C90">
      <w:pPr>
        <w:rPr>
          <w:rFonts w:ascii="Times New Roman" w:hAnsi="Times New Roman"/>
          <w:b/>
          <w:lang w:val="en-GB"/>
        </w:rPr>
      </w:pPr>
      <w:r w:rsidRPr="00703599">
        <w:rPr>
          <w:rFonts w:ascii="Times New Roman" w:hAnsi="Times New Roman"/>
        </w:rPr>
        <w:t xml:space="preserve">In this paper, </w:t>
      </w:r>
      <w:r w:rsidR="00ED4D52">
        <w:rPr>
          <w:rFonts w:ascii="Times New Roman" w:hAnsi="Times New Roman"/>
        </w:rPr>
        <w:t xml:space="preserve">the issues related to the </w:t>
      </w:r>
      <w:r w:rsidR="00FA1F9D">
        <w:rPr>
          <w:rFonts w:ascii="Times New Roman" w:hAnsi="Times New Roman"/>
        </w:rPr>
        <w:t xml:space="preserve">routing enhancement are </w:t>
      </w:r>
      <w:r w:rsidR="00ED4D52">
        <w:rPr>
          <w:rFonts w:ascii="Times New Roman" w:hAnsi="Times New Roman"/>
        </w:rPr>
        <w:t>discussed, we get the following observations and proposals:</w:t>
      </w:r>
    </w:p>
    <w:bookmarkEnd w:id="0"/>
    <w:bookmarkEnd w:id="1"/>
    <w:p w14:paraId="7083CBBA" w14:textId="77777777" w:rsidR="008A54AC" w:rsidRPr="005A75B6" w:rsidRDefault="008A54AC" w:rsidP="008A54AC">
      <w:pPr>
        <w:rPr>
          <w:rFonts w:ascii="Times New Roman" w:hAnsi="Times New Roman"/>
          <w:b/>
          <w:lang w:val="en-GB"/>
        </w:rPr>
      </w:pPr>
      <w:r w:rsidRPr="005A75B6">
        <w:rPr>
          <w:rFonts w:ascii="Times New Roman" w:hAnsi="Times New Roman" w:hint="eastAsia"/>
          <w:b/>
          <w:lang w:val="en-GB"/>
        </w:rPr>
        <w:t>O</w:t>
      </w:r>
      <w:r w:rsidRPr="005A75B6">
        <w:rPr>
          <w:rFonts w:ascii="Times New Roman" w:hAnsi="Times New Roman"/>
          <w:b/>
          <w:lang w:val="en-GB"/>
        </w:rPr>
        <w:t xml:space="preserve">bservation </w:t>
      </w:r>
      <w:r>
        <w:rPr>
          <w:rFonts w:ascii="Times New Roman" w:hAnsi="Times New Roman"/>
          <w:b/>
          <w:lang w:val="en-GB"/>
        </w:rPr>
        <w:t>1</w:t>
      </w:r>
      <w:r w:rsidRPr="005A75B6">
        <w:rPr>
          <w:rFonts w:ascii="Times New Roman" w:hAnsi="Times New Roman"/>
          <w:b/>
          <w:lang w:val="en-GB"/>
        </w:rPr>
        <w:t>: In case of the inter-donor-DU re-routing, the new target IAB-donor-DU has a different BAP address with the original one carried in the BAP header of the BAP data PDU to be re-routed.</w:t>
      </w:r>
    </w:p>
    <w:p w14:paraId="709BC2C2" w14:textId="77777777" w:rsidR="008A54AC" w:rsidRPr="005F19CB" w:rsidRDefault="008A54AC" w:rsidP="008A54AC">
      <w:pPr>
        <w:rPr>
          <w:rFonts w:ascii="Times New Roman" w:hAnsi="Times New Roman"/>
          <w:b/>
          <w:lang w:val="en-GB"/>
        </w:rPr>
      </w:pPr>
      <w:r w:rsidRPr="005F19CB">
        <w:rPr>
          <w:rFonts w:ascii="Times New Roman" w:hAnsi="Times New Roman"/>
          <w:b/>
          <w:lang w:val="en-GB"/>
        </w:rPr>
        <w:t>Observation</w:t>
      </w:r>
      <w:r>
        <w:rPr>
          <w:rFonts w:ascii="Times New Roman" w:hAnsi="Times New Roman"/>
          <w:b/>
          <w:lang w:val="en-GB"/>
        </w:rPr>
        <w:t>2</w:t>
      </w:r>
      <w:r w:rsidRPr="005F19CB">
        <w:rPr>
          <w:rFonts w:ascii="Times New Roman" w:hAnsi="Times New Roman"/>
          <w:b/>
          <w:lang w:val="en-GB"/>
        </w:rPr>
        <w:t xml:space="preserve">: When an IAB node detects BH RLF, the RLF recovery procedure and consequent sending BH RLF notifications to child nodes if recovery fails, may cause long term service interruption and unrecoverable packet loss for some traffics served by descendent nodes. </w:t>
      </w:r>
    </w:p>
    <w:p w14:paraId="228B6E1C" w14:textId="77777777" w:rsidR="008A54AC" w:rsidRPr="005F19CB" w:rsidRDefault="008A54AC" w:rsidP="008A54AC">
      <w:pPr>
        <w:rPr>
          <w:rFonts w:ascii="Times New Roman" w:hAnsi="Times New Roman"/>
          <w:b/>
          <w:lang w:val="en-GB"/>
        </w:rPr>
      </w:pPr>
      <w:r w:rsidRPr="005F19CB">
        <w:rPr>
          <w:rFonts w:ascii="Times New Roman" w:hAnsi="Times New Roman"/>
          <w:b/>
          <w:lang w:val="en-GB"/>
        </w:rPr>
        <w:t xml:space="preserve">Observation </w:t>
      </w:r>
      <w:r>
        <w:rPr>
          <w:rFonts w:ascii="Times New Roman" w:hAnsi="Times New Roman"/>
          <w:b/>
          <w:lang w:val="en-GB"/>
        </w:rPr>
        <w:t>3</w:t>
      </w:r>
      <w:r w:rsidRPr="005F19CB">
        <w:rPr>
          <w:rFonts w:ascii="Times New Roman" w:hAnsi="Times New Roman"/>
          <w:b/>
          <w:lang w:val="en-GB"/>
        </w:rPr>
        <w:t>: The IAB node may use a special path through its child node in DC mode as an alternative path to transmit packets towards IAB donor</w:t>
      </w:r>
      <w:r>
        <w:rPr>
          <w:rFonts w:ascii="Times New Roman" w:hAnsi="Times New Roman"/>
          <w:b/>
          <w:lang w:val="en-GB"/>
        </w:rPr>
        <w:t>. T</w:t>
      </w:r>
      <w:r w:rsidRPr="005F19CB">
        <w:rPr>
          <w:rFonts w:ascii="Times New Roman" w:hAnsi="Times New Roman"/>
          <w:b/>
          <w:lang w:val="en-GB"/>
        </w:rPr>
        <w:t xml:space="preserve">his </w:t>
      </w:r>
      <w:r>
        <w:rPr>
          <w:rFonts w:ascii="Times New Roman" w:hAnsi="Times New Roman"/>
          <w:b/>
          <w:lang w:val="en-GB"/>
        </w:rPr>
        <w:t>is</w:t>
      </w:r>
      <w:r w:rsidRPr="005F19CB">
        <w:rPr>
          <w:rFonts w:ascii="Times New Roman" w:hAnsi="Times New Roman"/>
          <w:b/>
          <w:lang w:val="en-GB"/>
        </w:rPr>
        <w:t xml:space="preserve"> beneficial for service interruption reduction and avoiding UL packet loss problem. </w:t>
      </w:r>
    </w:p>
    <w:p w14:paraId="42BFB389" w14:textId="77777777" w:rsidR="008A54AC" w:rsidRPr="005A75B6" w:rsidRDefault="008A54AC" w:rsidP="008A54AC">
      <w:pPr>
        <w:spacing w:after="60"/>
        <w:rPr>
          <w:rFonts w:ascii="Times New Roman" w:hAnsi="Times New Roman"/>
          <w:b/>
          <w:bCs/>
          <w:lang w:val="en-GB"/>
        </w:rPr>
      </w:pPr>
      <w:r w:rsidRPr="005A75B6">
        <w:rPr>
          <w:rFonts w:ascii="Times New Roman" w:hAnsi="Times New Roman"/>
          <w:b/>
          <w:lang w:val="en-GB"/>
        </w:rPr>
        <w:t xml:space="preserve">Proposal </w:t>
      </w:r>
      <w:r>
        <w:rPr>
          <w:rFonts w:ascii="Times New Roman" w:hAnsi="Times New Roman"/>
          <w:b/>
          <w:lang w:val="en-GB"/>
        </w:rPr>
        <w:t>1</w:t>
      </w:r>
      <w:r w:rsidRPr="005A75B6">
        <w:rPr>
          <w:rFonts w:ascii="Times New Roman" w:hAnsi="Times New Roman"/>
          <w:b/>
          <w:lang w:val="en-GB"/>
        </w:rPr>
        <w:t xml:space="preserve">: </w:t>
      </w:r>
      <w:r w:rsidRPr="005A75B6">
        <w:rPr>
          <w:rFonts w:ascii="Times New Roman" w:hAnsi="Times New Roman"/>
          <w:b/>
          <w:bCs/>
          <w:lang w:val="en-GB"/>
        </w:rPr>
        <w:t>Inter-donor-DU re-routing should be supported in following cases:</w:t>
      </w:r>
    </w:p>
    <w:p w14:paraId="4F576DEE" w14:textId="77777777" w:rsidR="008A54AC" w:rsidRPr="005A75B6" w:rsidRDefault="008A54AC" w:rsidP="008A54AC">
      <w:pPr>
        <w:numPr>
          <w:ilvl w:val="0"/>
          <w:numId w:val="27"/>
        </w:numPr>
        <w:overflowPunct/>
        <w:autoSpaceDE/>
        <w:autoSpaceDN/>
        <w:adjustRightInd/>
        <w:spacing w:after="60"/>
        <w:ind w:leftChars="100" w:left="620"/>
        <w:jc w:val="left"/>
        <w:textAlignment w:val="auto"/>
        <w:rPr>
          <w:rFonts w:ascii="Times New Roman" w:hAnsi="Times New Roman"/>
          <w:b/>
          <w:bCs/>
          <w:szCs w:val="22"/>
          <w:lang w:val="en-GB" w:eastAsia="x-none"/>
        </w:rPr>
      </w:pPr>
      <w:r w:rsidRPr="005A75B6">
        <w:rPr>
          <w:rFonts w:ascii="Times New Roman" w:hAnsi="Times New Roman"/>
          <w:b/>
          <w:bCs/>
          <w:szCs w:val="22"/>
          <w:lang w:val="en-GB" w:eastAsia="x-none"/>
        </w:rPr>
        <w:t>Case 1: A dual connected IAB-node, which has at least two paths towards different IAB-donor-DUs via two parent nodes, suffers RLF on one BH link with one parent node.</w:t>
      </w:r>
    </w:p>
    <w:p w14:paraId="68211129" w14:textId="77777777" w:rsidR="008A54AC" w:rsidRPr="005A75B6" w:rsidRDefault="008A54AC" w:rsidP="008A54AC">
      <w:pPr>
        <w:numPr>
          <w:ilvl w:val="0"/>
          <w:numId w:val="27"/>
        </w:numPr>
        <w:overflowPunct/>
        <w:autoSpaceDE/>
        <w:autoSpaceDN/>
        <w:adjustRightInd/>
        <w:spacing w:after="60"/>
        <w:ind w:leftChars="100" w:left="620"/>
        <w:jc w:val="left"/>
        <w:textAlignment w:val="auto"/>
        <w:rPr>
          <w:rFonts w:ascii="Times New Roman" w:hAnsi="Times New Roman"/>
          <w:b/>
          <w:bCs/>
          <w:szCs w:val="22"/>
          <w:lang w:val="en-GB" w:eastAsia="x-none"/>
        </w:rPr>
      </w:pPr>
      <w:r w:rsidRPr="005A75B6">
        <w:rPr>
          <w:rFonts w:ascii="Times New Roman" w:hAnsi="Times New Roman"/>
          <w:b/>
          <w:bCs/>
          <w:szCs w:val="22"/>
          <w:lang w:val="en-GB" w:eastAsia="x-none"/>
        </w:rPr>
        <w:t>Case 2: A single connected IAB node suffers RLF on its BH link towards its parent node, and recovers at a new parent node which connects to a different IAB-donor-DU.</w:t>
      </w:r>
    </w:p>
    <w:p w14:paraId="579C3998" w14:textId="77777777" w:rsidR="008A54AC" w:rsidRPr="005A75B6" w:rsidRDefault="008A54AC" w:rsidP="008A54AC">
      <w:pPr>
        <w:numPr>
          <w:ilvl w:val="0"/>
          <w:numId w:val="27"/>
        </w:numPr>
        <w:overflowPunct/>
        <w:autoSpaceDE/>
        <w:autoSpaceDN/>
        <w:adjustRightInd/>
        <w:spacing w:after="0"/>
        <w:ind w:leftChars="100" w:left="620"/>
        <w:jc w:val="left"/>
        <w:textAlignment w:val="auto"/>
        <w:rPr>
          <w:rFonts w:ascii="Times New Roman" w:hAnsi="Times New Roman"/>
          <w:szCs w:val="22"/>
          <w:lang w:val="en-GB" w:eastAsia="x-none"/>
        </w:rPr>
      </w:pPr>
      <w:r w:rsidRPr="005A75B6">
        <w:rPr>
          <w:rFonts w:ascii="Times New Roman" w:hAnsi="Times New Roman"/>
          <w:b/>
          <w:bCs/>
          <w:szCs w:val="22"/>
          <w:lang w:val="en-GB" w:eastAsia="x-none"/>
        </w:rPr>
        <w:t>Case 3: A single connected IAB node migrates to a new parent node which connects to a different IAB-donor-DU.</w:t>
      </w:r>
    </w:p>
    <w:p w14:paraId="1F5A650C" w14:textId="77777777" w:rsidR="008A54AC" w:rsidRPr="005A75B6" w:rsidRDefault="008A54AC" w:rsidP="008A54AC">
      <w:pPr>
        <w:spacing w:beforeLines="50" w:before="120"/>
        <w:rPr>
          <w:rFonts w:ascii="Times New Roman" w:hAnsi="Times New Roman"/>
          <w:b/>
          <w:lang w:val="x-none"/>
        </w:rPr>
      </w:pPr>
      <w:r w:rsidRPr="005A75B6">
        <w:rPr>
          <w:rFonts w:ascii="Times New Roman" w:hAnsi="Times New Roman" w:hint="eastAsia"/>
          <w:b/>
          <w:lang w:val="x-none"/>
        </w:rPr>
        <w:t>P</w:t>
      </w:r>
      <w:r w:rsidRPr="005A75B6">
        <w:rPr>
          <w:rFonts w:ascii="Times New Roman" w:hAnsi="Times New Roman"/>
          <w:b/>
          <w:lang w:val="x-none"/>
        </w:rPr>
        <w:t xml:space="preserve">roposal </w:t>
      </w:r>
      <w:r>
        <w:rPr>
          <w:rFonts w:ascii="Times New Roman" w:hAnsi="Times New Roman"/>
          <w:b/>
          <w:lang w:val="x-none"/>
        </w:rPr>
        <w:t>2</w:t>
      </w:r>
      <w:r w:rsidRPr="005A75B6">
        <w:rPr>
          <w:rFonts w:ascii="Times New Roman" w:hAnsi="Times New Roman"/>
          <w:b/>
          <w:lang w:val="x-none"/>
        </w:rPr>
        <w:t xml:space="preserve">: The inter-donor-DU re-routing should be supported for both the intra-donor-CU and inter-donor-CU cases, as listed in Proposal </w:t>
      </w:r>
      <w:r>
        <w:rPr>
          <w:rFonts w:ascii="Times New Roman" w:hAnsi="Times New Roman"/>
          <w:b/>
          <w:lang w:val="x-none"/>
        </w:rPr>
        <w:t>1</w:t>
      </w:r>
      <w:r w:rsidRPr="005A75B6">
        <w:rPr>
          <w:rFonts w:ascii="Times New Roman" w:hAnsi="Times New Roman"/>
          <w:b/>
          <w:lang w:val="x-none"/>
        </w:rPr>
        <w:t>.</w:t>
      </w:r>
    </w:p>
    <w:p w14:paraId="4C7EEBC9" w14:textId="77777777" w:rsidR="008A54AC" w:rsidRPr="005A75B6" w:rsidRDefault="008A54AC" w:rsidP="008A54AC">
      <w:pPr>
        <w:rPr>
          <w:rFonts w:ascii="Times New Roman" w:hAnsi="Times New Roman"/>
          <w:lang w:val="en-GB"/>
        </w:rPr>
      </w:pPr>
      <w:r w:rsidRPr="005A75B6">
        <w:rPr>
          <w:rFonts w:ascii="Times New Roman" w:hAnsi="Times New Roman"/>
          <w:b/>
          <w:lang w:val="en-GB"/>
        </w:rPr>
        <w:t xml:space="preserve">Proposal </w:t>
      </w:r>
      <w:r>
        <w:rPr>
          <w:rFonts w:ascii="Times New Roman" w:hAnsi="Times New Roman"/>
          <w:b/>
          <w:lang w:val="en-GB"/>
        </w:rPr>
        <w:t>3</w:t>
      </w:r>
      <w:r w:rsidRPr="005A75B6">
        <w:rPr>
          <w:rFonts w:ascii="Times New Roman" w:hAnsi="Times New Roman"/>
          <w:b/>
          <w:lang w:val="en-GB"/>
        </w:rPr>
        <w:t xml:space="preserve">: </w:t>
      </w:r>
      <w:r w:rsidRPr="005A75B6">
        <w:rPr>
          <w:rFonts w:ascii="Times New Roman" w:hAnsi="Times New Roman"/>
          <w:b/>
          <w:bCs/>
          <w:lang w:val="en-GB"/>
        </w:rPr>
        <w:t>IAB-node is allowed to modify the BAP header (at least the destination BAP address) in case of inter-donor-DU re-routing.</w:t>
      </w:r>
    </w:p>
    <w:p w14:paraId="3C284A72" w14:textId="77777777" w:rsidR="008A54AC" w:rsidRDefault="008A54AC" w:rsidP="008A54AC">
      <w:pPr>
        <w:spacing w:after="60"/>
        <w:rPr>
          <w:rFonts w:ascii="Times New Roman" w:hAnsi="Times New Roman"/>
          <w:b/>
          <w:bCs/>
          <w:lang w:val="en-GB"/>
        </w:rPr>
      </w:pPr>
      <w:r w:rsidRPr="005A75B6">
        <w:rPr>
          <w:rFonts w:ascii="Times New Roman" w:hAnsi="Times New Roman"/>
          <w:b/>
          <w:lang w:val="en-GB"/>
        </w:rPr>
        <w:t xml:space="preserve">Proposal </w:t>
      </w:r>
      <w:r>
        <w:rPr>
          <w:rFonts w:ascii="Times New Roman" w:hAnsi="Times New Roman"/>
          <w:b/>
          <w:lang w:val="en-GB"/>
        </w:rPr>
        <w:t>4</w:t>
      </w:r>
      <w:r w:rsidRPr="005A75B6">
        <w:rPr>
          <w:rFonts w:ascii="Times New Roman" w:hAnsi="Times New Roman"/>
          <w:b/>
          <w:lang w:val="en-GB"/>
        </w:rPr>
        <w:t>:</w:t>
      </w:r>
      <w:r w:rsidRPr="005A75B6">
        <w:rPr>
          <w:rFonts w:ascii="Times New Roman" w:hAnsi="Times New Roman"/>
          <w:b/>
          <w:bCs/>
          <w:lang w:val="en-GB"/>
        </w:rPr>
        <w:t xml:space="preserve"> The new BAP routing ID to be used in the re-routed BAP PDUs should be configured by the donor-CU. FFS on the configuration details.</w:t>
      </w:r>
    </w:p>
    <w:p w14:paraId="61DB54CA" w14:textId="77777777" w:rsidR="00E457FF" w:rsidRPr="005A75B6" w:rsidRDefault="00E457FF" w:rsidP="00E457FF">
      <w:pPr>
        <w:spacing w:after="60"/>
        <w:rPr>
          <w:rFonts w:ascii="Times New Roman" w:hAnsi="Times New Roman"/>
          <w:b/>
          <w:bCs/>
          <w:lang w:val="en-GB"/>
        </w:rPr>
      </w:pPr>
      <w:r>
        <w:rPr>
          <w:rFonts w:ascii="Times New Roman" w:hAnsi="Times New Roman"/>
          <w:b/>
          <w:bCs/>
          <w:lang w:val="en-GB"/>
        </w:rPr>
        <w:t xml:space="preserve">Proposal 5: RAN2 </w:t>
      </w:r>
      <w:r>
        <w:rPr>
          <w:rFonts w:ascii="Times New Roman" w:hAnsi="Times New Roman" w:hint="eastAsia"/>
          <w:b/>
          <w:bCs/>
          <w:lang w:val="en-GB"/>
        </w:rPr>
        <w:t>send</w:t>
      </w:r>
      <w:r>
        <w:rPr>
          <w:rFonts w:ascii="Times New Roman" w:hAnsi="Times New Roman"/>
          <w:b/>
          <w:bCs/>
          <w:lang w:val="en-GB"/>
        </w:rPr>
        <w:t xml:space="preserve"> LS to RAN3 on the agreements for the inter-donor-DU re-routing.</w:t>
      </w:r>
    </w:p>
    <w:p w14:paraId="1846EA2F" w14:textId="77777777" w:rsidR="008A54AC" w:rsidRPr="005A75B6" w:rsidRDefault="008A54AC" w:rsidP="008A54AC">
      <w:pPr>
        <w:spacing w:after="60"/>
        <w:rPr>
          <w:rFonts w:ascii="Times New Roman" w:hAnsi="Times New Roman"/>
          <w:b/>
          <w:bCs/>
          <w:lang w:val="en-GB"/>
        </w:rPr>
      </w:pPr>
      <w:bookmarkStart w:id="4" w:name="_GoBack"/>
      <w:bookmarkEnd w:id="4"/>
      <w:r w:rsidRPr="005A75B6">
        <w:rPr>
          <w:rFonts w:ascii="Times New Roman" w:hAnsi="Times New Roman"/>
          <w:b/>
          <w:lang w:val="en-GB"/>
        </w:rPr>
        <w:t xml:space="preserve">Proposal </w:t>
      </w:r>
      <w:r>
        <w:rPr>
          <w:rFonts w:ascii="Times New Roman" w:hAnsi="Times New Roman"/>
          <w:b/>
          <w:lang w:val="en-GB"/>
        </w:rPr>
        <w:t>6</w:t>
      </w:r>
      <w:r w:rsidRPr="005A75B6">
        <w:rPr>
          <w:rFonts w:ascii="Times New Roman" w:hAnsi="Times New Roman"/>
          <w:b/>
          <w:bCs/>
          <w:lang w:val="en-GB"/>
        </w:rPr>
        <w:t xml:space="preserve">: For uplink traffic, local re-routing can be triggered by either R17 the Type2 indication or R17 the UL </w:t>
      </w:r>
      <w:proofErr w:type="spellStart"/>
      <w:r w:rsidRPr="005A75B6">
        <w:rPr>
          <w:rFonts w:ascii="Times New Roman" w:hAnsi="Times New Roman"/>
          <w:b/>
          <w:bCs/>
          <w:lang w:val="en-GB"/>
        </w:rPr>
        <w:t>HbH</w:t>
      </w:r>
      <w:proofErr w:type="spellEnd"/>
      <w:r w:rsidRPr="005A75B6">
        <w:rPr>
          <w:rFonts w:ascii="Times New Roman" w:hAnsi="Times New Roman"/>
          <w:b/>
          <w:bCs/>
          <w:lang w:val="en-GB"/>
        </w:rPr>
        <w:t xml:space="preserve"> flow control feedback (to introduce the UL </w:t>
      </w:r>
      <w:proofErr w:type="spellStart"/>
      <w:r w:rsidRPr="005A75B6">
        <w:rPr>
          <w:rFonts w:ascii="Times New Roman" w:hAnsi="Times New Roman"/>
          <w:b/>
          <w:bCs/>
          <w:lang w:val="en-GB"/>
        </w:rPr>
        <w:t>HbH</w:t>
      </w:r>
      <w:proofErr w:type="spellEnd"/>
      <w:r w:rsidRPr="005A75B6">
        <w:rPr>
          <w:rFonts w:ascii="Times New Roman" w:hAnsi="Times New Roman"/>
          <w:b/>
          <w:bCs/>
          <w:lang w:val="en-GB"/>
        </w:rPr>
        <w:t xml:space="preserve"> flow control). </w:t>
      </w:r>
    </w:p>
    <w:p w14:paraId="7392BEC0" w14:textId="77777777" w:rsidR="008A54AC" w:rsidRPr="005A75B6" w:rsidRDefault="008A54AC" w:rsidP="008A54AC">
      <w:pPr>
        <w:spacing w:after="60"/>
        <w:rPr>
          <w:rFonts w:ascii="Times New Roman" w:hAnsi="Times New Roman"/>
          <w:b/>
          <w:bCs/>
          <w:lang w:val="en-GB"/>
        </w:rPr>
      </w:pPr>
      <w:r w:rsidRPr="005A75B6">
        <w:rPr>
          <w:rFonts w:ascii="Times New Roman" w:hAnsi="Times New Roman"/>
          <w:b/>
          <w:lang w:val="en-GB"/>
        </w:rPr>
        <w:t xml:space="preserve">Proposal </w:t>
      </w:r>
      <w:r>
        <w:rPr>
          <w:rFonts w:ascii="Times New Roman" w:hAnsi="Times New Roman"/>
          <w:b/>
          <w:lang w:val="en-GB"/>
        </w:rPr>
        <w:t>7</w:t>
      </w:r>
      <w:r w:rsidRPr="005A75B6">
        <w:rPr>
          <w:rFonts w:ascii="Times New Roman" w:hAnsi="Times New Roman"/>
          <w:b/>
          <w:bCs/>
          <w:lang w:val="en-GB"/>
        </w:rPr>
        <w:t>: Similar to R16 operations, the specification impact is that BAP considers the BH link to be “not available” for routing, when receiving the type2 indication.</w:t>
      </w:r>
    </w:p>
    <w:p w14:paraId="5FACB5FF" w14:textId="77777777" w:rsidR="008A54AC" w:rsidRPr="005A75B6" w:rsidRDefault="008A54AC" w:rsidP="008A54AC">
      <w:pPr>
        <w:spacing w:after="60"/>
        <w:rPr>
          <w:rFonts w:ascii="Times New Roman" w:hAnsi="Times New Roman"/>
          <w:b/>
          <w:bCs/>
          <w:lang w:val="en-GB"/>
        </w:rPr>
      </w:pPr>
      <w:r w:rsidRPr="005A75B6">
        <w:rPr>
          <w:rFonts w:ascii="Times New Roman" w:hAnsi="Times New Roman"/>
          <w:b/>
          <w:bCs/>
          <w:lang w:val="en-GB"/>
        </w:rPr>
        <w:t xml:space="preserve">Proposal </w:t>
      </w:r>
      <w:r>
        <w:rPr>
          <w:rFonts w:ascii="Times New Roman" w:hAnsi="Times New Roman"/>
          <w:b/>
          <w:bCs/>
          <w:lang w:val="en-GB"/>
        </w:rPr>
        <w:t>8</w:t>
      </w:r>
      <w:r w:rsidRPr="005A75B6">
        <w:rPr>
          <w:rFonts w:ascii="Times New Roman" w:hAnsi="Times New Roman"/>
          <w:b/>
          <w:bCs/>
          <w:lang w:val="en-GB"/>
        </w:rPr>
        <w:t xml:space="preserve">: For downlink traffic, local re-routing can be triggered by R16 DL </w:t>
      </w:r>
      <w:proofErr w:type="spellStart"/>
      <w:r w:rsidRPr="005A75B6">
        <w:rPr>
          <w:rFonts w:ascii="Times New Roman" w:hAnsi="Times New Roman"/>
          <w:b/>
          <w:bCs/>
          <w:lang w:val="en-GB"/>
        </w:rPr>
        <w:t>HbH</w:t>
      </w:r>
      <w:proofErr w:type="spellEnd"/>
      <w:r w:rsidRPr="005A75B6">
        <w:rPr>
          <w:rFonts w:ascii="Times New Roman" w:hAnsi="Times New Roman"/>
          <w:b/>
          <w:bCs/>
          <w:lang w:val="en-GB"/>
        </w:rPr>
        <w:t xml:space="preserve"> flow control feedback.</w:t>
      </w:r>
    </w:p>
    <w:p w14:paraId="7FCEE75A" w14:textId="77777777" w:rsidR="008A54AC" w:rsidRPr="005A75B6" w:rsidRDefault="008A54AC" w:rsidP="008A54AC">
      <w:pPr>
        <w:spacing w:after="60"/>
        <w:rPr>
          <w:rFonts w:ascii="Times New Roman" w:hAnsi="Times New Roman"/>
          <w:b/>
          <w:bCs/>
          <w:lang w:val="en-GB"/>
        </w:rPr>
      </w:pPr>
      <w:r w:rsidRPr="005A75B6">
        <w:rPr>
          <w:rFonts w:ascii="Times New Roman" w:hAnsi="Times New Roman"/>
          <w:b/>
          <w:bCs/>
          <w:lang w:val="en-GB"/>
        </w:rPr>
        <w:t xml:space="preserve">Proposal </w:t>
      </w:r>
      <w:r>
        <w:rPr>
          <w:rFonts w:ascii="Times New Roman" w:hAnsi="Times New Roman"/>
          <w:b/>
          <w:bCs/>
          <w:lang w:val="en-GB"/>
        </w:rPr>
        <w:t>9</w:t>
      </w:r>
      <w:r w:rsidRPr="005A75B6">
        <w:rPr>
          <w:rFonts w:ascii="Times New Roman" w:hAnsi="Times New Roman"/>
          <w:b/>
          <w:bCs/>
          <w:lang w:val="en-GB"/>
        </w:rPr>
        <w:t>: R2 to discuss the granularity for local rerouting granularity based on flow control feedback (e.g. per BH link, per routing ID, per BH RLC CH).</w:t>
      </w:r>
    </w:p>
    <w:p w14:paraId="3F8E613B" w14:textId="77777777" w:rsidR="008A54AC" w:rsidRPr="005A75B6" w:rsidRDefault="008A54AC" w:rsidP="008A54AC">
      <w:pPr>
        <w:spacing w:after="60"/>
        <w:rPr>
          <w:rFonts w:ascii="Times New Roman" w:hAnsi="Times New Roman"/>
          <w:bCs/>
        </w:rPr>
      </w:pPr>
      <w:r w:rsidRPr="005A75B6">
        <w:rPr>
          <w:rFonts w:ascii="Times New Roman" w:hAnsi="Times New Roman"/>
          <w:b/>
          <w:bCs/>
          <w:lang w:val="en-GB"/>
        </w:rPr>
        <w:t xml:space="preserve">Proposal </w:t>
      </w:r>
      <w:r>
        <w:rPr>
          <w:rFonts w:ascii="Times New Roman" w:hAnsi="Times New Roman"/>
          <w:b/>
          <w:bCs/>
          <w:lang w:val="en-GB"/>
        </w:rPr>
        <w:t>10</w:t>
      </w:r>
      <w:r w:rsidRPr="005A75B6">
        <w:rPr>
          <w:rFonts w:ascii="Times New Roman" w:hAnsi="Times New Roman"/>
          <w:b/>
          <w:bCs/>
          <w:lang w:val="en-GB"/>
        </w:rPr>
        <w:t>: RAN2 to further discuss how to specify the local rerouting triggered by the flow control feedback.</w:t>
      </w:r>
    </w:p>
    <w:p w14:paraId="7E767AC4" w14:textId="29650F6D" w:rsidR="00623FFF" w:rsidRPr="00534CA6" w:rsidRDefault="008A54AC" w:rsidP="000F1AF4">
      <w:pPr>
        <w:spacing w:after="60"/>
        <w:rPr>
          <w:rFonts w:ascii="Times New Roman" w:hAnsi="Times New Roman"/>
          <w:bCs/>
          <w:lang w:val="en-GB"/>
        </w:rPr>
      </w:pPr>
      <w:r w:rsidRPr="005F19CB">
        <w:rPr>
          <w:rFonts w:ascii="Times New Roman" w:hAnsi="Times New Roman"/>
          <w:b/>
          <w:lang w:val="en-GB"/>
        </w:rPr>
        <w:t>Proposal 1</w:t>
      </w:r>
      <w:r>
        <w:rPr>
          <w:rFonts w:ascii="Times New Roman" w:hAnsi="Times New Roman"/>
          <w:b/>
          <w:lang w:val="en-GB"/>
        </w:rPr>
        <w:t>1</w:t>
      </w:r>
      <w:r w:rsidRPr="005F19CB">
        <w:rPr>
          <w:rFonts w:ascii="Times New Roman" w:hAnsi="Times New Roman"/>
          <w:b/>
          <w:lang w:val="en-GB"/>
        </w:rPr>
        <w:t xml:space="preserve">: </w:t>
      </w:r>
      <w:r>
        <w:rPr>
          <w:rFonts w:ascii="Times New Roman" w:hAnsi="Times New Roman"/>
          <w:b/>
          <w:lang w:val="en-GB"/>
        </w:rPr>
        <w:t>RAN2 agrees to discuss the local re-</w:t>
      </w:r>
      <w:r>
        <w:rPr>
          <w:rFonts w:ascii="Times New Roman" w:hAnsi="Times New Roman"/>
          <w:b/>
          <w:lang w:val="en-GB"/>
        </w:rPr>
        <w:t>routing</w:t>
      </w:r>
      <w:r w:rsidRPr="005F19CB">
        <w:rPr>
          <w:rFonts w:ascii="Times New Roman" w:hAnsi="Times New Roman"/>
          <w:b/>
          <w:lang w:val="en-GB"/>
        </w:rPr>
        <w:t xml:space="preserve">, which allows IAB node </w:t>
      </w:r>
      <w:r>
        <w:rPr>
          <w:rFonts w:ascii="Times New Roman" w:hAnsi="Times New Roman"/>
          <w:b/>
          <w:lang w:val="en-GB"/>
        </w:rPr>
        <w:t xml:space="preserve">to </w:t>
      </w:r>
      <w:r w:rsidRPr="005F19CB">
        <w:rPr>
          <w:rFonts w:ascii="Times New Roman" w:hAnsi="Times New Roman"/>
          <w:b/>
          <w:lang w:val="en-GB"/>
        </w:rPr>
        <w:t>re</w:t>
      </w:r>
      <w:r>
        <w:rPr>
          <w:rFonts w:ascii="Times New Roman" w:hAnsi="Times New Roman"/>
          <w:b/>
          <w:lang w:val="en-GB"/>
        </w:rPr>
        <w:t>-</w:t>
      </w:r>
      <w:r w:rsidRPr="005F19CB">
        <w:rPr>
          <w:rFonts w:ascii="Times New Roman" w:hAnsi="Times New Roman"/>
          <w:b/>
          <w:lang w:val="en-GB"/>
        </w:rPr>
        <w:t>rout</w:t>
      </w:r>
      <w:r>
        <w:rPr>
          <w:rFonts w:ascii="Times New Roman" w:hAnsi="Times New Roman"/>
          <w:b/>
          <w:lang w:val="en-GB"/>
        </w:rPr>
        <w:t>e</w:t>
      </w:r>
      <w:r w:rsidRPr="005F19CB">
        <w:rPr>
          <w:rFonts w:ascii="Times New Roman" w:hAnsi="Times New Roman"/>
          <w:b/>
          <w:lang w:val="en-GB"/>
        </w:rPr>
        <w:t xml:space="preserve"> </w:t>
      </w:r>
      <w:r>
        <w:rPr>
          <w:rFonts w:ascii="Times New Roman" w:hAnsi="Times New Roman"/>
          <w:b/>
          <w:lang w:val="en-GB"/>
        </w:rPr>
        <w:t>the upstream packets</w:t>
      </w:r>
      <w:r w:rsidRPr="005F19CB">
        <w:rPr>
          <w:rFonts w:ascii="Times New Roman" w:hAnsi="Times New Roman"/>
          <w:b/>
          <w:lang w:val="en-GB"/>
        </w:rPr>
        <w:t xml:space="preserve"> through its child node with dual connection</w:t>
      </w:r>
      <w:r>
        <w:rPr>
          <w:rFonts w:ascii="Times New Roman" w:hAnsi="Times New Roman"/>
          <w:b/>
          <w:lang w:val="en-GB"/>
        </w:rPr>
        <w:t>,</w:t>
      </w:r>
      <w:r w:rsidRPr="005F19CB">
        <w:rPr>
          <w:rFonts w:ascii="Times New Roman" w:hAnsi="Times New Roman"/>
          <w:b/>
          <w:lang w:val="en-GB"/>
        </w:rPr>
        <w:t xml:space="preserve"> in case of BH RLF</w:t>
      </w:r>
      <w:r w:rsidR="00534CA6" w:rsidRPr="005F19CB">
        <w:rPr>
          <w:rFonts w:ascii="Times New Roman" w:hAnsi="Times New Roman"/>
          <w:b/>
          <w:lang w:val="en-GB"/>
        </w:rPr>
        <w:t>.</w:t>
      </w:r>
    </w:p>
    <w:p w14:paraId="2C51ADC9" w14:textId="77777777" w:rsidR="004E5E9C" w:rsidRPr="00725C2B" w:rsidRDefault="004E5E9C" w:rsidP="004E5E9C">
      <w:pPr>
        <w:pStyle w:val="1"/>
        <w:rPr>
          <w:rFonts w:eastAsia="宋体"/>
          <w:lang w:val="en-US"/>
        </w:rPr>
      </w:pPr>
      <w:r w:rsidRPr="00725C2B">
        <w:rPr>
          <w:rFonts w:eastAsia="宋体"/>
          <w:lang w:val="en-US"/>
        </w:rPr>
        <w:t>Reference</w:t>
      </w:r>
    </w:p>
    <w:p w14:paraId="5484CE69" w14:textId="589886F1" w:rsidR="002F2559" w:rsidRPr="002F2559" w:rsidRDefault="004E6692" w:rsidP="004E6692">
      <w:pPr>
        <w:pStyle w:val="af8"/>
        <w:widowControl w:val="0"/>
        <w:numPr>
          <w:ilvl w:val="0"/>
          <w:numId w:val="34"/>
        </w:numPr>
        <w:autoSpaceDE w:val="0"/>
        <w:autoSpaceDN w:val="0"/>
        <w:adjustRightInd w:val="0"/>
        <w:spacing w:line="360" w:lineRule="auto"/>
        <w:jc w:val="both"/>
        <w:rPr>
          <w:rFonts w:ascii="Times New Roman" w:hAnsi="Times New Roman"/>
          <w:sz w:val="20"/>
          <w:lang w:eastAsia="zh-CN"/>
        </w:rPr>
      </w:pPr>
      <w:r w:rsidRPr="004E6692">
        <w:rPr>
          <w:rFonts w:ascii="Times New Roman" w:hAnsi="Times New Roman"/>
          <w:sz w:val="20"/>
          <w:lang w:eastAsia="zh-CN"/>
        </w:rPr>
        <w:t>R2-2102638</w:t>
      </w:r>
      <w:r w:rsidR="003F5155">
        <w:rPr>
          <w:rFonts w:ascii="Times New Roman" w:hAnsi="Times New Roman"/>
          <w:sz w:val="20"/>
          <w:lang w:eastAsia="zh-CN"/>
        </w:rPr>
        <w:t xml:space="preserve">, </w:t>
      </w:r>
      <w:r w:rsidR="003F5155" w:rsidRPr="003F5155">
        <w:rPr>
          <w:rFonts w:ascii="Times New Roman" w:hAnsi="Times New Roman"/>
          <w:sz w:val="20"/>
          <w:lang w:eastAsia="zh-CN"/>
        </w:rPr>
        <w:t>LS on inter-donor topology redundancy</w:t>
      </w:r>
      <w:r w:rsidR="002F2559" w:rsidRPr="002F2559">
        <w:rPr>
          <w:rFonts w:ascii="Times New Roman" w:hAnsi="Times New Roman"/>
          <w:sz w:val="20"/>
          <w:lang w:eastAsia="zh-CN"/>
        </w:rPr>
        <w:t xml:space="preserve">. </w:t>
      </w:r>
    </w:p>
    <w:p w14:paraId="05EF7C8C" w14:textId="7BA49C2A" w:rsidR="004814C3" w:rsidRDefault="002A1939" w:rsidP="00516591">
      <w:pPr>
        <w:pStyle w:val="af8"/>
        <w:widowControl w:val="0"/>
        <w:numPr>
          <w:ilvl w:val="0"/>
          <w:numId w:val="34"/>
        </w:numPr>
        <w:autoSpaceDE w:val="0"/>
        <w:autoSpaceDN w:val="0"/>
        <w:adjustRightInd w:val="0"/>
        <w:spacing w:line="360" w:lineRule="auto"/>
        <w:jc w:val="both"/>
        <w:rPr>
          <w:rFonts w:ascii="Times New Roman" w:hAnsi="Times New Roman"/>
          <w:sz w:val="20"/>
          <w:lang w:eastAsia="zh-CN"/>
        </w:rPr>
      </w:pPr>
      <w:r>
        <w:rPr>
          <w:rFonts w:ascii="Times New Roman" w:hAnsi="Times New Roman"/>
          <w:sz w:val="20"/>
          <w:lang w:eastAsia="zh-CN"/>
        </w:rPr>
        <w:t>Chairman notes of RAN</w:t>
      </w:r>
      <w:r w:rsidR="00C17A0F">
        <w:rPr>
          <w:rFonts w:ascii="Times New Roman" w:hAnsi="Times New Roman"/>
          <w:sz w:val="20"/>
          <w:lang w:eastAsia="zh-CN"/>
        </w:rPr>
        <w:t>3</w:t>
      </w:r>
      <w:r>
        <w:rPr>
          <w:rFonts w:ascii="Times New Roman" w:hAnsi="Times New Roman"/>
          <w:sz w:val="20"/>
          <w:lang w:eastAsia="zh-CN"/>
        </w:rPr>
        <w:t>#11</w:t>
      </w:r>
      <w:r w:rsidR="006B7492">
        <w:rPr>
          <w:rFonts w:ascii="Times New Roman" w:hAnsi="Times New Roman"/>
          <w:sz w:val="20"/>
          <w:lang w:eastAsia="zh-CN"/>
        </w:rPr>
        <w:t>0</w:t>
      </w:r>
      <w:r w:rsidR="00DD209C">
        <w:rPr>
          <w:rFonts w:ascii="Times New Roman" w:hAnsi="Times New Roman"/>
          <w:sz w:val="20"/>
          <w:lang w:eastAsia="zh-CN"/>
        </w:rPr>
        <w:t>-</w:t>
      </w:r>
      <w:r w:rsidRPr="002F2559">
        <w:rPr>
          <w:rFonts w:ascii="Times New Roman" w:hAnsi="Times New Roman"/>
          <w:sz w:val="20"/>
          <w:lang w:eastAsia="zh-CN"/>
        </w:rPr>
        <w:t>e meeting.</w:t>
      </w:r>
      <w:r>
        <w:rPr>
          <w:rFonts w:ascii="Times New Roman" w:hAnsi="Times New Roman"/>
          <w:sz w:val="20"/>
          <w:lang w:eastAsia="zh-CN"/>
        </w:rPr>
        <w:t xml:space="preserve"> </w:t>
      </w:r>
      <w:r w:rsidR="00913782" w:rsidRPr="00707EB3">
        <w:rPr>
          <w:rFonts w:ascii="Times New Roman" w:hAnsi="Times New Roman"/>
          <w:sz w:val="20"/>
          <w:lang w:eastAsia="zh-CN"/>
        </w:rPr>
        <w:t xml:space="preserve"> </w:t>
      </w:r>
    </w:p>
    <w:p w14:paraId="3C9AEFF8" w14:textId="1B10DDB5" w:rsidR="00C17A0F" w:rsidRDefault="00CF6673" w:rsidP="00516591">
      <w:pPr>
        <w:pStyle w:val="af8"/>
        <w:widowControl w:val="0"/>
        <w:numPr>
          <w:ilvl w:val="0"/>
          <w:numId w:val="34"/>
        </w:numPr>
        <w:autoSpaceDE w:val="0"/>
        <w:autoSpaceDN w:val="0"/>
        <w:adjustRightInd w:val="0"/>
        <w:spacing w:line="360" w:lineRule="auto"/>
        <w:jc w:val="both"/>
        <w:rPr>
          <w:rFonts w:ascii="Times New Roman" w:hAnsi="Times New Roman"/>
          <w:sz w:val="20"/>
          <w:lang w:eastAsia="zh-CN"/>
        </w:rPr>
      </w:pPr>
      <w:r w:rsidRPr="00CF6673">
        <w:rPr>
          <w:rFonts w:ascii="Times New Roman" w:hAnsi="Times New Roman"/>
          <w:sz w:val="20"/>
          <w:lang w:eastAsia="zh-CN"/>
        </w:rPr>
        <w:t>R2-2103083</w:t>
      </w:r>
      <w:r>
        <w:rPr>
          <w:rFonts w:ascii="Times New Roman" w:hAnsi="Times New Roman"/>
          <w:sz w:val="20"/>
          <w:lang w:eastAsia="zh-CN"/>
        </w:rPr>
        <w:t xml:space="preserve">, </w:t>
      </w:r>
      <w:r w:rsidR="00C17A0F" w:rsidRPr="002025CD">
        <w:rPr>
          <w:rFonts w:ascii="Times New Roman" w:hAnsi="Times New Roman"/>
          <w:sz w:val="20"/>
          <w:lang w:eastAsia="zh-CN"/>
        </w:rPr>
        <w:t>R</w:t>
      </w:r>
      <w:r w:rsidR="00C17A0F" w:rsidRPr="00C17A0F">
        <w:rPr>
          <w:rFonts w:ascii="Times New Roman" w:hAnsi="Times New Roman"/>
          <w:sz w:val="20"/>
          <w:lang w:eastAsia="zh-CN"/>
        </w:rPr>
        <w:t>eport [Post113-e][058][IAB17] Inter-donor topology adaptation</w:t>
      </w:r>
      <w:r w:rsidR="00C17A0F">
        <w:rPr>
          <w:rFonts w:ascii="Times New Roman" w:hAnsi="Times New Roman"/>
          <w:sz w:val="20"/>
          <w:lang w:eastAsia="zh-CN"/>
        </w:rPr>
        <w:t xml:space="preserve">, </w:t>
      </w:r>
      <w:r w:rsidR="00C17A0F" w:rsidRPr="00C17A0F">
        <w:rPr>
          <w:rFonts w:ascii="Times New Roman" w:hAnsi="Times New Roman"/>
          <w:sz w:val="20"/>
          <w:lang w:eastAsia="zh-CN"/>
        </w:rPr>
        <w:t>Qualcomm Incorporated</w:t>
      </w:r>
    </w:p>
    <w:p w14:paraId="71162BAA" w14:textId="3CC14E05" w:rsidR="00516591" w:rsidRDefault="00516591" w:rsidP="00516591">
      <w:pPr>
        <w:pStyle w:val="af8"/>
        <w:widowControl w:val="0"/>
        <w:numPr>
          <w:ilvl w:val="0"/>
          <w:numId w:val="34"/>
        </w:numPr>
        <w:autoSpaceDE w:val="0"/>
        <w:autoSpaceDN w:val="0"/>
        <w:adjustRightInd w:val="0"/>
        <w:spacing w:line="360" w:lineRule="auto"/>
        <w:jc w:val="both"/>
        <w:rPr>
          <w:rFonts w:ascii="Times New Roman" w:hAnsi="Times New Roman"/>
          <w:sz w:val="20"/>
          <w:lang w:eastAsia="zh-CN"/>
        </w:rPr>
      </w:pPr>
      <w:bookmarkStart w:id="5" w:name="_Ref71363769"/>
      <w:r>
        <w:rPr>
          <w:rFonts w:ascii="Times New Roman" w:hAnsi="Times New Roman" w:hint="eastAsia"/>
          <w:sz w:val="20"/>
          <w:lang w:eastAsia="zh-CN"/>
        </w:rPr>
        <w:t>R</w:t>
      </w:r>
      <w:r>
        <w:rPr>
          <w:rFonts w:ascii="Times New Roman" w:hAnsi="Times New Roman"/>
          <w:sz w:val="20"/>
          <w:lang w:eastAsia="zh-CN"/>
        </w:rPr>
        <w:t xml:space="preserve">2-2102636, LS on </w:t>
      </w:r>
      <w:r w:rsidRPr="00516591">
        <w:rPr>
          <w:rFonts w:ascii="Times New Roman" w:hAnsi="Times New Roman"/>
          <w:sz w:val="20"/>
          <w:lang w:eastAsia="zh-CN"/>
        </w:rPr>
        <w:t>inter-donor-DU re-routing</w:t>
      </w:r>
      <w:r>
        <w:rPr>
          <w:rFonts w:ascii="Times New Roman" w:hAnsi="Times New Roman"/>
          <w:sz w:val="20"/>
          <w:lang w:eastAsia="zh-CN"/>
        </w:rPr>
        <w:t>.</w:t>
      </w:r>
      <w:bookmarkEnd w:id="5"/>
    </w:p>
    <w:p w14:paraId="0032FDF8" w14:textId="6FF57F64" w:rsidR="00516591" w:rsidRPr="00116511" w:rsidRDefault="002313DF" w:rsidP="00116511">
      <w:pPr>
        <w:pStyle w:val="af8"/>
        <w:widowControl w:val="0"/>
        <w:numPr>
          <w:ilvl w:val="0"/>
          <w:numId w:val="34"/>
        </w:numPr>
        <w:autoSpaceDE w:val="0"/>
        <w:autoSpaceDN w:val="0"/>
        <w:adjustRightInd w:val="0"/>
        <w:spacing w:line="360" w:lineRule="auto"/>
        <w:jc w:val="both"/>
        <w:rPr>
          <w:rFonts w:ascii="Times New Roman" w:hAnsi="Times New Roman"/>
          <w:sz w:val="20"/>
          <w:lang w:eastAsia="zh-CN"/>
        </w:rPr>
      </w:pPr>
      <w:bookmarkStart w:id="6" w:name="_Ref71363869"/>
      <w:r w:rsidRPr="00116511">
        <w:rPr>
          <w:rFonts w:ascii="Times New Roman" w:hAnsi="Times New Roman"/>
          <w:sz w:val="20"/>
          <w:lang w:eastAsia="zh-CN"/>
        </w:rPr>
        <w:t>Chairman notes of RAN2#113</w:t>
      </w:r>
      <w:r w:rsidR="00DD209C" w:rsidRPr="00116511">
        <w:rPr>
          <w:rFonts w:ascii="Times New Roman" w:hAnsi="Times New Roman"/>
          <w:sz w:val="20"/>
          <w:lang w:eastAsia="zh-CN"/>
        </w:rPr>
        <w:t>-e</w:t>
      </w:r>
      <w:r w:rsidRPr="00116511">
        <w:rPr>
          <w:rFonts w:ascii="Times New Roman" w:hAnsi="Times New Roman"/>
          <w:sz w:val="20"/>
          <w:lang w:eastAsia="zh-CN"/>
        </w:rPr>
        <w:t xml:space="preserve"> meeting.</w:t>
      </w:r>
      <w:bookmarkEnd w:id="6"/>
    </w:p>
    <w:sectPr w:rsidR="00516591" w:rsidRPr="00116511" w:rsidSect="0085683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7CC5A" w14:textId="77777777" w:rsidR="002A74E1" w:rsidRDefault="002A74E1" w:rsidP="00796430">
      <w:r>
        <w:separator/>
      </w:r>
    </w:p>
  </w:endnote>
  <w:endnote w:type="continuationSeparator" w:id="0">
    <w:p w14:paraId="3CD0B5E1" w14:textId="77777777" w:rsidR="002A74E1" w:rsidRDefault="002A74E1"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38636" w14:textId="77777777" w:rsidR="00F5000B" w:rsidRDefault="00F5000B">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457FF">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457FF">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A0FF5" w14:textId="77777777" w:rsidR="002A74E1" w:rsidRDefault="002A74E1" w:rsidP="00796430">
      <w:r>
        <w:separator/>
      </w:r>
    </w:p>
  </w:footnote>
  <w:footnote w:type="continuationSeparator" w:id="0">
    <w:p w14:paraId="2EBE9D21" w14:textId="77777777" w:rsidR="002A74E1" w:rsidRDefault="002A74E1"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71901" w14:textId="77777777" w:rsidR="00F5000B" w:rsidRDefault="00F5000B"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711EA8"/>
    <w:multiLevelType w:val="hybridMultilevel"/>
    <w:tmpl w:val="8D1ABA2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DE2AB46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sz w:val="32"/>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6B5C7B"/>
    <w:multiLevelType w:val="hybridMultilevel"/>
    <w:tmpl w:val="327E584C"/>
    <w:lvl w:ilvl="0" w:tplc="FFFFFFFF">
      <w:start w:val="1"/>
      <w:numFmt w:val="bullet"/>
      <w:lvlText w:val=""/>
      <w:lvlJc w:val="left"/>
      <w:pPr>
        <w:ind w:left="1464" w:hanging="360"/>
      </w:pPr>
      <w:rPr>
        <w:rFonts w:ascii="Symbol" w:hAnsi="Symbol"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4" w15:restartNumberingAfterBreak="0">
    <w:nsid w:val="38276852"/>
    <w:multiLevelType w:val="hybridMultilevel"/>
    <w:tmpl w:val="A92C78DA"/>
    <w:lvl w:ilvl="0" w:tplc="21CC080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3E1434C0"/>
    <w:multiLevelType w:val="hybridMultilevel"/>
    <w:tmpl w:val="DC541DE8"/>
    <w:lvl w:ilvl="0" w:tplc="FFFFFFFF">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0"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21" w15:restartNumberingAfterBreak="0">
    <w:nsid w:val="528802A2"/>
    <w:multiLevelType w:val="hybridMultilevel"/>
    <w:tmpl w:val="68D40A3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B22EB5"/>
    <w:multiLevelType w:val="hybridMultilevel"/>
    <w:tmpl w:val="1B3E86F8"/>
    <w:lvl w:ilvl="0" w:tplc="31F8636C">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6" w15:restartNumberingAfterBreak="0">
    <w:nsid w:val="67464114"/>
    <w:multiLevelType w:val="hybridMultilevel"/>
    <w:tmpl w:val="C60074D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F26AA5"/>
    <w:multiLevelType w:val="hybridMultilevel"/>
    <w:tmpl w:val="85B85352"/>
    <w:lvl w:ilvl="0" w:tplc="21CC080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29"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2" w15:restartNumberingAfterBreak="0">
    <w:nsid w:val="761715C5"/>
    <w:multiLevelType w:val="hybridMultilevel"/>
    <w:tmpl w:val="92623AC2"/>
    <w:lvl w:ilvl="0" w:tplc="FFFFFFFF">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2119E8"/>
    <w:multiLevelType w:val="hybridMultilevel"/>
    <w:tmpl w:val="2AB272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2"/>
  </w:num>
  <w:num w:numId="2">
    <w:abstractNumId w:val="18"/>
  </w:num>
  <w:num w:numId="3">
    <w:abstractNumId w:val="15"/>
  </w:num>
  <w:num w:numId="4">
    <w:abstractNumId w:val="11"/>
  </w:num>
  <w:num w:numId="5">
    <w:abstractNumId w:val="24"/>
  </w:num>
  <w:num w:numId="6">
    <w:abstractNumId w:val="12"/>
  </w:num>
  <w:num w:numId="7">
    <w:abstractNumId w:val="6"/>
  </w:num>
  <w:num w:numId="8">
    <w:abstractNumId w:val="19"/>
  </w:num>
  <w:num w:numId="9">
    <w:abstractNumId w:val="22"/>
    <w:lvlOverride w:ilvl="0">
      <w:startOverride w:val="1"/>
    </w:lvlOverride>
  </w:num>
  <w:num w:numId="10">
    <w:abstractNumId w:val="5"/>
  </w:num>
  <w:num w:numId="11">
    <w:abstractNumId w:val="17"/>
  </w:num>
  <w:num w:numId="12">
    <w:abstractNumId w:val="34"/>
  </w:num>
  <w:num w:numId="13">
    <w:abstractNumId w:val="10"/>
  </w:num>
  <w:num w:numId="14">
    <w:abstractNumId w:val="28"/>
  </w:num>
  <w:num w:numId="15">
    <w:abstractNumId w:val="27"/>
  </w:num>
  <w:num w:numId="16">
    <w:abstractNumId w:val="0"/>
  </w:num>
  <w:num w:numId="17">
    <w:abstractNumId w:val="31"/>
  </w:num>
  <w:num w:numId="18">
    <w:abstractNumId w:val="25"/>
  </w:num>
  <w:num w:numId="19">
    <w:abstractNumId w:val="13"/>
  </w:num>
  <w:num w:numId="20">
    <w:abstractNumId w:val="30"/>
  </w:num>
  <w:num w:numId="21">
    <w:abstractNumId w:val="4"/>
  </w:num>
  <w:num w:numId="22">
    <w:abstractNumId w:val="3"/>
  </w:num>
  <w:num w:numId="23">
    <w:abstractNumId w:val="8"/>
  </w:num>
  <w:num w:numId="24">
    <w:abstractNumId w:val="29"/>
  </w:num>
  <w:num w:numId="25">
    <w:abstractNumId w:val="7"/>
  </w:num>
  <w:num w:numId="26">
    <w:abstractNumId w:val="21"/>
  </w:num>
  <w:num w:numId="27">
    <w:abstractNumId w:val="26"/>
  </w:num>
  <w:num w:numId="28">
    <w:abstractNumId w:val="1"/>
  </w:num>
  <w:num w:numId="29">
    <w:abstractNumId w:val="20"/>
  </w:num>
  <w:num w:numId="30">
    <w:abstractNumId w:val="9"/>
  </w:num>
  <w:num w:numId="31">
    <w:abstractNumId w:val="14"/>
  </w:num>
  <w:num w:numId="32">
    <w:abstractNumId w:val="33"/>
  </w:num>
  <w:num w:numId="33">
    <w:abstractNumId w:val="2"/>
  </w:num>
  <w:num w:numId="34">
    <w:abstractNumId w:val="23"/>
  </w:num>
  <w:num w:numId="35">
    <w:abstractNumId w:val="32"/>
  </w:num>
  <w:num w:numId="3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8A5"/>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13A"/>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ABE"/>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7"/>
    <w:rsid w:val="00047F89"/>
    <w:rsid w:val="00050079"/>
    <w:rsid w:val="00050102"/>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D52"/>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03C"/>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F5"/>
    <w:rsid w:val="000960C1"/>
    <w:rsid w:val="0009622D"/>
    <w:rsid w:val="000962EB"/>
    <w:rsid w:val="0009638D"/>
    <w:rsid w:val="0009675C"/>
    <w:rsid w:val="000967FC"/>
    <w:rsid w:val="00096B87"/>
    <w:rsid w:val="00096C34"/>
    <w:rsid w:val="00097488"/>
    <w:rsid w:val="0009768E"/>
    <w:rsid w:val="000979B8"/>
    <w:rsid w:val="00097C73"/>
    <w:rsid w:val="000A022F"/>
    <w:rsid w:val="000A0515"/>
    <w:rsid w:val="000A0BAE"/>
    <w:rsid w:val="000A0D0D"/>
    <w:rsid w:val="000A0FE2"/>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FD6"/>
    <w:rsid w:val="000B1088"/>
    <w:rsid w:val="000B132F"/>
    <w:rsid w:val="000B17D9"/>
    <w:rsid w:val="000B1997"/>
    <w:rsid w:val="000B21F1"/>
    <w:rsid w:val="000B248F"/>
    <w:rsid w:val="000B2673"/>
    <w:rsid w:val="000B33E8"/>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795"/>
    <w:rsid w:val="000D3C05"/>
    <w:rsid w:val="000D3DF8"/>
    <w:rsid w:val="000D3EA2"/>
    <w:rsid w:val="000D4AC9"/>
    <w:rsid w:val="000D5504"/>
    <w:rsid w:val="000D5692"/>
    <w:rsid w:val="000D57CD"/>
    <w:rsid w:val="000D5C0C"/>
    <w:rsid w:val="000D5D77"/>
    <w:rsid w:val="000D634D"/>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6BA"/>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1AF4"/>
    <w:rsid w:val="000F2180"/>
    <w:rsid w:val="000F21C3"/>
    <w:rsid w:val="000F24BF"/>
    <w:rsid w:val="000F25F5"/>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5357"/>
    <w:rsid w:val="001155F7"/>
    <w:rsid w:val="00115B4D"/>
    <w:rsid w:val="00115E92"/>
    <w:rsid w:val="00115EA7"/>
    <w:rsid w:val="00116511"/>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618E"/>
    <w:rsid w:val="001364F2"/>
    <w:rsid w:val="001369F8"/>
    <w:rsid w:val="001378A4"/>
    <w:rsid w:val="00137972"/>
    <w:rsid w:val="00137E34"/>
    <w:rsid w:val="001401CE"/>
    <w:rsid w:val="00140A93"/>
    <w:rsid w:val="00140BAA"/>
    <w:rsid w:val="00140C6C"/>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656"/>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BF2"/>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95"/>
    <w:rsid w:val="00167DF3"/>
    <w:rsid w:val="001701FD"/>
    <w:rsid w:val="00170287"/>
    <w:rsid w:val="00170755"/>
    <w:rsid w:val="00170826"/>
    <w:rsid w:val="00170FAD"/>
    <w:rsid w:val="00171389"/>
    <w:rsid w:val="001714EB"/>
    <w:rsid w:val="001717DB"/>
    <w:rsid w:val="00171A8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587"/>
    <w:rsid w:val="0018264C"/>
    <w:rsid w:val="00182A71"/>
    <w:rsid w:val="00182CBD"/>
    <w:rsid w:val="001839D7"/>
    <w:rsid w:val="00183A05"/>
    <w:rsid w:val="00184213"/>
    <w:rsid w:val="0018472F"/>
    <w:rsid w:val="001848D6"/>
    <w:rsid w:val="00184F83"/>
    <w:rsid w:val="001855EC"/>
    <w:rsid w:val="0018574F"/>
    <w:rsid w:val="00185A07"/>
    <w:rsid w:val="00185FF8"/>
    <w:rsid w:val="00186070"/>
    <w:rsid w:val="001861BE"/>
    <w:rsid w:val="00186385"/>
    <w:rsid w:val="00186D3D"/>
    <w:rsid w:val="0018737B"/>
    <w:rsid w:val="001874AA"/>
    <w:rsid w:val="001877BC"/>
    <w:rsid w:val="0018794D"/>
    <w:rsid w:val="00187C25"/>
    <w:rsid w:val="00190831"/>
    <w:rsid w:val="001909DB"/>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4AE"/>
    <w:rsid w:val="001A2E02"/>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1E7E"/>
    <w:rsid w:val="001D23AA"/>
    <w:rsid w:val="001D243D"/>
    <w:rsid w:val="001D288D"/>
    <w:rsid w:val="001D3164"/>
    <w:rsid w:val="001D3183"/>
    <w:rsid w:val="001D34D8"/>
    <w:rsid w:val="001D3AE4"/>
    <w:rsid w:val="001D3BDE"/>
    <w:rsid w:val="001D3CB8"/>
    <w:rsid w:val="001D3D6E"/>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71F"/>
    <w:rsid w:val="001D7FA1"/>
    <w:rsid w:val="001E0774"/>
    <w:rsid w:val="001E139E"/>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61A2"/>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5CD"/>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299"/>
    <w:rsid w:val="002153BE"/>
    <w:rsid w:val="00215A32"/>
    <w:rsid w:val="00215B75"/>
    <w:rsid w:val="00215D48"/>
    <w:rsid w:val="00215E31"/>
    <w:rsid w:val="002161C6"/>
    <w:rsid w:val="0021624F"/>
    <w:rsid w:val="0021625D"/>
    <w:rsid w:val="002162A7"/>
    <w:rsid w:val="00216542"/>
    <w:rsid w:val="0021669F"/>
    <w:rsid w:val="002168DA"/>
    <w:rsid w:val="00216A68"/>
    <w:rsid w:val="00216B8F"/>
    <w:rsid w:val="00216FA4"/>
    <w:rsid w:val="002171CE"/>
    <w:rsid w:val="002173F8"/>
    <w:rsid w:val="0022016E"/>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B6E"/>
    <w:rsid w:val="00225BA9"/>
    <w:rsid w:val="00225C07"/>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430"/>
    <w:rsid w:val="00230E79"/>
    <w:rsid w:val="00230EC5"/>
    <w:rsid w:val="002313AD"/>
    <w:rsid w:val="002313DF"/>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4F1C"/>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B8D"/>
    <w:rsid w:val="00246301"/>
    <w:rsid w:val="002468AE"/>
    <w:rsid w:val="00247175"/>
    <w:rsid w:val="00247B22"/>
    <w:rsid w:val="00247EE1"/>
    <w:rsid w:val="0025028F"/>
    <w:rsid w:val="0025066B"/>
    <w:rsid w:val="00250920"/>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6E5"/>
    <w:rsid w:val="002647F1"/>
    <w:rsid w:val="00264A0B"/>
    <w:rsid w:val="00264B39"/>
    <w:rsid w:val="00264F6E"/>
    <w:rsid w:val="00265127"/>
    <w:rsid w:val="002657A5"/>
    <w:rsid w:val="00265829"/>
    <w:rsid w:val="0026596A"/>
    <w:rsid w:val="00265DA0"/>
    <w:rsid w:val="00266440"/>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2D4B"/>
    <w:rsid w:val="0027325C"/>
    <w:rsid w:val="002732E6"/>
    <w:rsid w:val="00273375"/>
    <w:rsid w:val="002734EE"/>
    <w:rsid w:val="00273B85"/>
    <w:rsid w:val="0027420C"/>
    <w:rsid w:val="0027435D"/>
    <w:rsid w:val="0027465F"/>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55A"/>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C0C"/>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D8E"/>
    <w:rsid w:val="00296E6F"/>
    <w:rsid w:val="00296F89"/>
    <w:rsid w:val="00297286"/>
    <w:rsid w:val="00297340"/>
    <w:rsid w:val="002976AA"/>
    <w:rsid w:val="00297749"/>
    <w:rsid w:val="00297847"/>
    <w:rsid w:val="00297A72"/>
    <w:rsid w:val="00297F44"/>
    <w:rsid w:val="002A0319"/>
    <w:rsid w:val="002A0C31"/>
    <w:rsid w:val="002A0E71"/>
    <w:rsid w:val="002A17AC"/>
    <w:rsid w:val="002A1816"/>
    <w:rsid w:val="002A1939"/>
    <w:rsid w:val="002A19B1"/>
    <w:rsid w:val="002A1BA5"/>
    <w:rsid w:val="002A1DA7"/>
    <w:rsid w:val="002A23EF"/>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4E1"/>
    <w:rsid w:val="002A793B"/>
    <w:rsid w:val="002A7DA4"/>
    <w:rsid w:val="002B0757"/>
    <w:rsid w:val="002B0C4E"/>
    <w:rsid w:val="002B0F2F"/>
    <w:rsid w:val="002B1192"/>
    <w:rsid w:val="002B1282"/>
    <w:rsid w:val="002B16FA"/>
    <w:rsid w:val="002B1ED2"/>
    <w:rsid w:val="002B1FFF"/>
    <w:rsid w:val="002B21E7"/>
    <w:rsid w:val="002B2672"/>
    <w:rsid w:val="002B287C"/>
    <w:rsid w:val="002B2EDE"/>
    <w:rsid w:val="002B2F75"/>
    <w:rsid w:val="002B303C"/>
    <w:rsid w:val="002B317C"/>
    <w:rsid w:val="002B3CDB"/>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6921"/>
    <w:rsid w:val="002B7077"/>
    <w:rsid w:val="002B7868"/>
    <w:rsid w:val="002B7973"/>
    <w:rsid w:val="002B7988"/>
    <w:rsid w:val="002B7DC6"/>
    <w:rsid w:val="002C038C"/>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0C"/>
    <w:rsid w:val="002C26F3"/>
    <w:rsid w:val="002C31A1"/>
    <w:rsid w:val="002C32FF"/>
    <w:rsid w:val="002C37A0"/>
    <w:rsid w:val="002C398C"/>
    <w:rsid w:val="002C398D"/>
    <w:rsid w:val="002C3C1E"/>
    <w:rsid w:val="002C453F"/>
    <w:rsid w:val="002C4818"/>
    <w:rsid w:val="002C499F"/>
    <w:rsid w:val="002C4C31"/>
    <w:rsid w:val="002C586D"/>
    <w:rsid w:val="002C5F7E"/>
    <w:rsid w:val="002C603A"/>
    <w:rsid w:val="002C6474"/>
    <w:rsid w:val="002C6767"/>
    <w:rsid w:val="002C6DC5"/>
    <w:rsid w:val="002C70AB"/>
    <w:rsid w:val="002C70F2"/>
    <w:rsid w:val="002C716F"/>
    <w:rsid w:val="002C720B"/>
    <w:rsid w:val="002C771B"/>
    <w:rsid w:val="002D00E0"/>
    <w:rsid w:val="002D06E7"/>
    <w:rsid w:val="002D071D"/>
    <w:rsid w:val="002D0DC0"/>
    <w:rsid w:val="002D0ED7"/>
    <w:rsid w:val="002D11E3"/>
    <w:rsid w:val="002D15E5"/>
    <w:rsid w:val="002D1A13"/>
    <w:rsid w:val="002D1E68"/>
    <w:rsid w:val="002D242F"/>
    <w:rsid w:val="002D2665"/>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85E"/>
    <w:rsid w:val="002D6C1F"/>
    <w:rsid w:val="002D6E72"/>
    <w:rsid w:val="002D73AB"/>
    <w:rsid w:val="002D75A9"/>
    <w:rsid w:val="002D7BB3"/>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A"/>
    <w:rsid w:val="002E78F8"/>
    <w:rsid w:val="002E79DC"/>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2559"/>
    <w:rsid w:val="002F3008"/>
    <w:rsid w:val="002F3294"/>
    <w:rsid w:val="002F34AB"/>
    <w:rsid w:val="002F370C"/>
    <w:rsid w:val="002F4506"/>
    <w:rsid w:val="002F4578"/>
    <w:rsid w:val="002F47BF"/>
    <w:rsid w:val="002F5891"/>
    <w:rsid w:val="002F6B3F"/>
    <w:rsid w:val="002F6F19"/>
    <w:rsid w:val="002F7256"/>
    <w:rsid w:val="002F75C3"/>
    <w:rsid w:val="002F7606"/>
    <w:rsid w:val="002F775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2C"/>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2D9"/>
    <w:rsid w:val="00315435"/>
    <w:rsid w:val="00315C04"/>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01F"/>
    <w:rsid w:val="00334865"/>
    <w:rsid w:val="00334C41"/>
    <w:rsid w:val="00334F3D"/>
    <w:rsid w:val="003364DA"/>
    <w:rsid w:val="00336B1A"/>
    <w:rsid w:val="00336BB5"/>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A21"/>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4AC"/>
    <w:rsid w:val="00353BDB"/>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4F"/>
    <w:rsid w:val="003827DB"/>
    <w:rsid w:val="00382FFE"/>
    <w:rsid w:val="00383B97"/>
    <w:rsid w:val="00383EBA"/>
    <w:rsid w:val="0038448A"/>
    <w:rsid w:val="003844EF"/>
    <w:rsid w:val="0038460B"/>
    <w:rsid w:val="00384976"/>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4DC"/>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5DB9"/>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8ED"/>
    <w:rsid w:val="003B592A"/>
    <w:rsid w:val="003B5D97"/>
    <w:rsid w:val="003B5DEA"/>
    <w:rsid w:val="003B60EA"/>
    <w:rsid w:val="003B69E7"/>
    <w:rsid w:val="003B79F5"/>
    <w:rsid w:val="003B7A44"/>
    <w:rsid w:val="003B7C6F"/>
    <w:rsid w:val="003B7F25"/>
    <w:rsid w:val="003C0148"/>
    <w:rsid w:val="003C01F4"/>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6C5"/>
    <w:rsid w:val="003D0106"/>
    <w:rsid w:val="003D030B"/>
    <w:rsid w:val="003D0565"/>
    <w:rsid w:val="003D0A6F"/>
    <w:rsid w:val="003D0C72"/>
    <w:rsid w:val="003D0E73"/>
    <w:rsid w:val="003D0EC2"/>
    <w:rsid w:val="003D1295"/>
    <w:rsid w:val="003D18AB"/>
    <w:rsid w:val="003D1F3B"/>
    <w:rsid w:val="003D259F"/>
    <w:rsid w:val="003D25AE"/>
    <w:rsid w:val="003D2A5D"/>
    <w:rsid w:val="003D2D48"/>
    <w:rsid w:val="003D340F"/>
    <w:rsid w:val="003D4CE8"/>
    <w:rsid w:val="003D4EAB"/>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7E8"/>
    <w:rsid w:val="003F0E13"/>
    <w:rsid w:val="003F14E6"/>
    <w:rsid w:val="003F18C1"/>
    <w:rsid w:val="003F19D5"/>
    <w:rsid w:val="003F1FF9"/>
    <w:rsid w:val="003F225C"/>
    <w:rsid w:val="003F22B4"/>
    <w:rsid w:val="003F2473"/>
    <w:rsid w:val="003F26E9"/>
    <w:rsid w:val="003F27AE"/>
    <w:rsid w:val="003F2AD0"/>
    <w:rsid w:val="003F2EF2"/>
    <w:rsid w:val="003F30B4"/>
    <w:rsid w:val="003F33C6"/>
    <w:rsid w:val="003F3879"/>
    <w:rsid w:val="003F38F3"/>
    <w:rsid w:val="003F39D3"/>
    <w:rsid w:val="003F3D1C"/>
    <w:rsid w:val="003F43C9"/>
    <w:rsid w:val="003F45B9"/>
    <w:rsid w:val="003F4A1D"/>
    <w:rsid w:val="003F4ABB"/>
    <w:rsid w:val="003F4E75"/>
    <w:rsid w:val="003F515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100E0"/>
    <w:rsid w:val="004102C0"/>
    <w:rsid w:val="0041058B"/>
    <w:rsid w:val="00410A89"/>
    <w:rsid w:val="00410B17"/>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328"/>
    <w:rsid w:val="00414EA8"/>
    <w:rsid w:val="00414EAC"/>
    <w:rsid w:val="00415116"/>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751"/>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807"/>
    <w:rsid w:val="00441BA9"/>
    <w:rsid w:val="00442413"/>
    <w:rsid w:val="004427B2"/>
    <w:rsid w:val="00442832"/>
    <w:rsid w:val="00443065"/>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3B6"/>
    <w:rsid w:val="004464CB"/>
    <w:rsid w:val="004466FA"/>
    <w:rsid w:val="004467B2"/>
    <w:rsid w:val="00446E8B"/>
    <w:rsid w:val="00446E9D"/>
    <w:rsid w:val="00447033"/>
    <w:rsid w:val="00447111"/>
    <w:rsid w:val="00447C39"/>
    <w:rsid w:val="00447D35"/>
    <w:rsid w:val="00447F68"/>
    <w:rsid w:val="004507D9"/>
    <w:rsid w:val="0045192E"/>
    <w:rsid w:val="004522A3"/>
    <w:rsid w:val="00452508"/>
    <w:rsid w:val="00452973"/>
    <w:rsid w:val="00452AFC"/>
    <w:rsid w:val="00452C05"/>
    <w:rsid w:val="00453435"/>
    <w:rsid w:val="0045388F"/>
    <w:rsid w:val="00453A39"/>
    <w:rsid w:val="00453FB9"/>
    <w:rsid w:val="00454608"/>
    <w:rsid w:val="004549C6"/>
    <w:rsid w:val="00454D5F"/>
    <w:rsid w:val="00454EFD"/>
    <w:rsid w:val="00455158"/>
    <w:rsid w:val="004551B2"/>
    <w:rsid w:val="004554EC"/>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FF"/>
    <w:rsid w:val="00460FAB"/>
    <w:rsid w:val="00461D8E"/>
    <w:rsid w:val="004623B9"/>
    <w:rsid w:val="00462B52"/>
    <w:rsid w:val="00463043"/>
    <w:rsid w:val="00463077"/>
    <w:rsid w:val="00463278"/>
    <w:rsid w:val="004639B3"/>
    <w:rsid w:val="00463A1C"/>
    <w:rsid w:val="00463BE7"/>
    <w:rsid w:val="00463C88"/>
    <w:rsid w:val="00463E20"/>
    <w:rsid w:val="00463E8A"/>
    <w:rsid w:val="004646FB"/>
    <w:rsid w:val="0046479E"/>
    <w:rsid w:val="00464979"/>
    <w:rsid w:val="00464F33"/>
    <w:rsid w:val="004654D3"/>
    <w:rsid w:val="004659B7"/>
    <w:rsid w:val="00465EFB"/>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711"/>
    <w:rsid w:val="00487951"/>
    <w:rsid w:val="00487D2E"/>
    <w:rsid w:val="00487FD6"/>
    <w:rsid w:val="0049028A"/>
    <w:rsid w:val="00490397"/>
    <w:rsid w:val="00490AA2"/>
    <w:rsid w:val="0049125E"/>
    <w:rsid w:val="004915BF"/>
    <w:rsid w:val="00491715"/>
    <w:rsid w:val="00491742"/>
    <w:rsid w:val="00491B23"/>
    <w:rsid w:val="00492246"/>
    <w:rsid w:val="004923FB"/>
    <w:rsid w:val="00492D8C"/>
    <w:rsid w:val="00492DB3"/>
    <w:rsid w:val="00492E44"/>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B42"/>
    <w:rsid w:val="00496C1A"/>
    <w:rsid w:val="00496C8E"/>
    <w:rsid w:val="0049724A"/>
    <w:rsid w:val="004975C3"/>
    <w:rsid w:val="00497BB3"/>
    <w:rsid w:val="004A051A"/>
    <w:rsid w:val="004A08B4"/>
    <w:rsid w:val="004A0AE6"/>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C9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95B"/>
    <w:rsid w:val="004B7D49"/>
    <w:rsid w:val="004B7DAF"/>
    <w:rsid w:val="004B7EFC"/>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6E41"/>
    <w:rsid w:val="004C72F3"/>
    <w:rsid w:val="004C7355"/>
    <w:rsid w:val="004C76F8"/>
    <w:rsid w:val="004C7979"/>
    <w:rsid w:val="004C7C90"/>
    <w:rsid w:val="004D05F5"/>
    <w:rsid w:val="004D171B"/>
    <w:rsid w:val="004D174E"/>
    <w:rsid w:val="004D1A66"/>
    <w:rsid w:val="004D21DA"/>
    <w:rsid w:val="004D2AEA"/>
    <w:rsid w:val="004D2C32"/>
    <w:rsid w:val="004D334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B8E"/>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692"/>
    <w:rsid w:val="004E6872"/>
    <w:rsid w:val="004E6E98"/>
    <w:rsid w:val="004E73AD"/>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89B"/>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591"/>
    <w:rsid w:val="005167E7"/>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9CD"/>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CA6"/>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764"/>
    <w:rsid w:val="0056492B"/>
    <w:rsid w:val="005651B8"/>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A16"/>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76C"/>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E2B"/>
    <w:rsid w:val="00585F52"/>
    <w:rsid w:val="0058658A"/>
    <w:rsid w:val="00586D37"/>
    <w:rsid w:val="00586F9D"/>
    <w:rsid w:val="00587213"/>
    <w:rsid w:val="005872C9"/>
    <w:rsid w:val="00587BFC"/>
    <w:rsid w:val="0059018C"/>
    <w:rsid w:val="00590604"/>
    <w:rsid w:val="0059088D"/>
    <w:rsid w:val="0059095E"/>
    <w:rsid w:val="005913A3"/>
    <w:rsid w:val="005913DA"/>
    <w:rsid w:val="00591476"/>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06"/>
    <w:rsid w:val="005969C2"/>
    <w:rsid w:val="0059732A"/>
    <w:rsid w:val="005A00B7"/>
    <w:rsid w:val="005A02E7"/>
    <w:rsid w:val="005A1007"/>
    <w:rsid w:val="005A10AF"/>
    <w:rsid w:val="005A1298"/>
    <w:rsid w:val="005A1672"/>
    <w:rsid w:val="005A1E58"/>
    <w:rsid w:val="005A2585"/>
    <w:rsid w:val="005A25CC"/>
    <w:rsid w:val="005A2828"/>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5B6"/>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B47"/>
    <w:rsid w:val="005B7E5E"/>
    <w:rsid w:val="005B7F7C"/>
    <w:rsid w:val="005C04B9"/>
    <w:rsid w:val="005C0843"/>
    <w:rsid w:val="005C0B3F"/>
    <w:rsid w:val="005C0C87"/>
    <w:rsid w:val="005C1293"/>
    <w:rsid w:val="005C18C4"/>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766"/>
    <w:rsid w:val="005C491B"/>
    <w:rsid w:val="005C4C22"/>
    <w:rsid w:val="005C4C75"/>
    <w:rsid w:val="005C4E8E"/>
    <w:rsid w:val="005C52E4"/>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2BCE"/>
    <w:rsid w:val="005D2F96"/>
    <w:rsid w:val="005D3D38"/>
    <w:rsid w:val="005D3DA4"/>
    <w:rsid w:val="005D4011"/>
    <w:rsid w:val="005D4484"/>
    <w:rsid w:val="005D44E4"/>
    <w:rsid w:val="005D4B03"/>
    <w:rsid w:val="005D4B70"/>
    <w:rsid w:val="005D5009"/>
    <w:rsid w:val="005D59DE"/>
    <w:rsid w:val="005D5A66"/>
    <w:rsid w:val="005D61BA"/>
    <w:rsid w:val="005D6404"/>
    <w:rsid w:val="005D643A"/>
    <w:rsid w:val="005D64BF"/>
    <w:rsid w:val="005D6686"/>
    <w:rsid w:val="005D69D5"/>
    <w:rsid w:val="005D7169"/>
    <w:rsid w:val="005D75EB"/>
    <w:rsid w:val="005D7618"/>
    <w:rsid w:val="005E0227"/>
    <w:rsid w:val="005E04AB"/>
    <w:rsid w:val="005E0DBC"/>
    <w:rsid w:val="005E0E19"/>
    <w:rsid w:val="005E112D"/>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278"/>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3F0"/>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4FB9"/>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367F"/>
    <w:rsid w:val="006136F4"/>
    <w:rsid w:val="00613A83"/>
    <w:rsid w:val="00613BAE"/>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3FFF"/>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59C8"/>
    <w:rsid w:val="00635A42"/>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9F"/>
    <w:rsid w:val="006415BD"/>
    <w:rsid w:val="0064166C"/>
    <w:rsid w:val="00641F9F"/>
    <w:rsid w:val="00642105"/>
    <w:rsid w:val="006421E4"/>
    <w:rsid w:val="00642564"/>
    <w:rsid w:val="0064280B"/>
    <w:rsid w:val="00642C0D"/>
    <w:rsid w:val="00643396"/>
    <w:rsid w:val="0064345F"/>
    <w:rsid w:val="006434A0"/>
    <w:rsid w:val="00643B36"/>
    <w:rsid w:val="0064410E"/>
    <w:rsid w:val="00644694"/>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AB1"/>
    <w:rsid w:val="0066103B"/>
    <w:rsid w:val="00661467"/>
    <w:rsid w:val="00661B67"/>
    <w:rsid w:val="00661C5F"/>
    <w:rsid w:val="00661EFA"/>
    <w:rsid w:val="00662431"/>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67DB7"/>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B2"/>
    <w:rsid w:val="00672CF9"/>
    <w:rsid w:val="00672D35"/>
    <w:rsid w:val="00672E65"/>
    <w:rsid w:val="0067325B"/>
    <w:rsid w:val="006732CF"/>
    <w:rsid w:val="0067331B"/>
    <w:rsid w:val="006737BF"/>
    <w:rsid w:val="0067385B"/>
    <w:rsid w:val="00673FE5"/>
    <w:rsid w:val="00674166"/>
    <w:rsid w:val="006745B5"/>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2E2D"/>
    <w:rsid w:val="0068336E"/>
    <w:rsid w:val="00683D8F"/>
    <w:rsid w:val="0068407D"/>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3C2C"/>
    <w:rsid w:val="00693D62"/>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9FE"/>
    <w:rsid w:val="006A2A11"/>
    <w:rsid w:val="006A2B43"/>
    <w:rsid w:val="006A3EFA"/>
    <w:rsid w:val="006A482D"/>
    <w:rsid w:val="006A48A9"/>
    <w:rsid w:val="006A4E81"/>
    <w:rsid w:val="006A50FE"/>
    <w:rsid w:val="006A5EAE"/>
    <w:rsid w:val="006A5F9C"/>
    <w:rsid w:val="006A6260"/>
    <w:rsid w:val="006A67C6"/>
    <w:rsid w:val="006A6F38"/>
    <w:rsid w:val="006A75D6"/>
    <w:rsid w:val="006A76B3"/>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92"/>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9FC"/>
    <w:rsid w:val="006C2161"/>
    <w:rsid w:val="006C2355"/>
    <w:rsid w:val="006C30C0"/>
    <w:rsid w:val="006C31D4"/>
    <w:rsid w:val="006C334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DF"/>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C71"/>
    <w:rsid w:val="006D1DDC"/>
    <w:rsid w:val="006D1EE5"/>
    <w:rsid w:val="006D2696"/>
    <w:rsid w:val="006D2B24"/>
    <w:rsid w:val="006D2C8E"/>
    <w:rsid w:val="006D3028"/>
    <w:rsid w:val="006D35BB"/>
    <w:rsid w:val="006D3642"/>
    <w:rsid w:val="006D3808"/>
    <w:rsid w:val="006D3B9D"/>
    <w:rsid w:val="006D46C9"/>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17BE"/>
    <w:rsid w:val="006E2ABB"/>
    <w:rsid w:val="006E2B6D"/>
    <w:rsid w:val="006E306F"/>
    <w:rsid w:val="006E31E2"/>
    <w:rsid w:val="006E3394"/>
    <w:rsid w:val="006E37EF"/>
    <w:rsid w:val="006E4569"/>
    <w:rsid w:val="006E472D"/>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2EB"/>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075"/>
    <w:rsid w:val="0071023F"/>
    <w:rsid w:val="0071040D"/>
    <w:rsid w:val="00710717"/>
    <w:rsid w:val="00711156"/>
    <w:rsid w:val="0071152F"/>
    <w:rsid w:val="00711BA0"/>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BD2"/>
    <w:rsid w:val="00732DC0"/>
    <w:rsid w:val="00732E3A"/>
    <w:rsid w:val="00733161"/>
    <w:rsid w:val="007338EB"/>
    <w:rsid w:val="00733ED5"/>
    <w:rsid w:val="007344D2"/>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271E"/>
    <w:rsid w:val="00743632"/>
    <w:rsid w:val="00743B97"/>
    <w:rsid w:val="00743BE2"/>
    <w:rsid w:val="00743C42"/>
    <w:rsid w:val="00743C66"/>
    <w:rsid w:val="00743F4D"/>
    <w:rsid w:val="00743F74"/>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085"/>
    <w:rsid w:val="0077722C"/>
    <w:rsid w:val="007772A0"/>
    <w:rsid w:val="00777851"/>
    <w:rsid w:val="00777875"/>
    <w:rsid w:val="00777A71"/>
    <w:rsid w:val="00777F5A"/>
    <w:rsid w:val="0078005A"/>
    <w:rsid w:val="00780226"/>
    <w:rsid w:val="00780586"/>
    <w:rsid w:val="007805F1"/>
    <w:rsid w:val="0078097E"/>
    <w:rsid w:val="00780FA5"/>
    <w:rsid w:val="00781014"/>
    <w:rsid w:val="007812ED"/>
    <w:rsid w:val="00781467"/>
    <w:rsid w:val="00781867"/>
    <w:rsid w:val="00781C01"/>
    <w:rsid w:val="00781DF0"/>
    <w:rsid w:val="00782179"/>
    <w:rsid w:val="0078217F"/>
    <w:rsid w:val="00782275"/>
    <w:rsid w:val="00782748"/>
    <w:rsid w:val="0078274F"/>
    <w:rsid w:val="007829DA"/>
    <w:rsid w:val="00782A18"/>
    <w:rsid w:val="00782D2B"/>
    <w:rsid w:val="00782E11"/>
    <w:rsid w:val="00783141"/>
    <w:rsid w:val="007832D0"/>
    <w:rsid w:val="007834F7"/>
    <w:rsid w:val="00783650"/>
    <w:rsid w:val="00783663"/>
    <w:rsid w:val="00783D44"/>
    <w:rsid w:val="007840DC"/>
    <w:rsid w:val="00784124"/>
    <w:rsid w:val="00784755"/>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48E"/>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E37"/>
    <w:rsid w:val="00796048"/>
    <w:rsid w:val="00796068"/>
    <w:rsid w:val="007960F4"/>
    <w:rsid w:val="00796430"/>
    <w:rsid w:val="00796CA4"/>
    <w:rsid w:val="007975DA"/>
    <w:rsid w:val="007977D0"/>
    <w:rsid w:val="00797A9E"/>
    <w:rsid w:val="007A0117"/>
    <w:rsid w:val="007A024B"/>
    <w:rsid w:val="007A02A1"/>
    <w:rsid w:val="007A0867"/>
    <w:rsid w:val="007A0ED0"/>
    <w:rsid w:val="007A1198"/>
    <w:rsid w:val="007A1509"/>
    <w:rsid w:val="007A17BC"/>
    <w:rsid w:val="007A1890"/>
    <w:rsid w:val="007A1940"/>
    <w:rsid w:val="007A1E09"/>
    <w:rsid w:val="007A1E31"/>
    <w:rsid w:val="007A1F07"/>
    <w:rsid w:val="007A2A0C"/>
    <w:rsid w:val="007A2E03"/>
    <w:rsid w:val="007A34F3"/>
    <w:rsid w:val="007A359C"/>
    <w:rsid w:val="007A35BE"/>
    <w:rsid w:val="007A3844"/>
    <w:rsid w:val="007A3A64"/>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237"/>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678"/>
    <w:rsid w:val="007C7EAB"/>
    <w:rsid w:val="007D0395"/>
    <w:rsid w:val="007D0C49"/>
    <w:rsid w:val="007D1325"/>
    <w:rsid w:val="007D1764"/>
    <w:rsid w:val="007D1DD3"/>
    <w:rsid w:val="007D20CF"/>
    <w:rsid w:val="007D2BC6"/>
    <w:rsid w:val="007D30D3"/>
    <w:rsid w:val="007D3125"/>
    <w:rsid w:val="007D312C"/>
    <w:rsid w:val="007D3418"/>
    <w:rsid w:val="007D3821"/>
    <w:rsid w:val="007D3987"/>
    <w:rsid w:val="007D3C1A"/>
    <w:rsid w:val="007D487B"/>
    <w:rsid w:val="007D4A40"/>
    <w:rsid w:val="007D4BF8"/>
    <w:rsid w:val="007D4CC2"/>
    <w:rsid w:val="007D54CF"/>
    <w:rsid w:val="007D5DA3"/>
    <w:rsid w:val="007D6266"/>
    <w:rsid w:val="007D63A6"/>
    <w:rsid w:val="007D65E3"/>
    <w:rsid w:val="007D6612"/>
    <w:rsid w:val="007D705E"/>
    <w:rsid w:val="007D70F1"/>
    <w:rsid w:val="007D72B2"/>
    <w:rsid w:val="007D7474"/>
    <w:rsid w:val="007D74C6"/>
    <w:rsid w:val="007D7547"/>
    <w:rsid w:val="007D77FE"/>
    <w:rsid w:val="007D7852"/>
    <w:rsid w:val="007E05D3"/>
    <w:rsid w:val="007E0827"/>
    <w:rsid w:val="007E087C"/>
    <w:rsid w:val="007E0CCB"/>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D3F"/>
    <w:rsid w:val="007F26F5"/>
    <w:rsid w:val="007F29C3"/>
    <w:rsid w:val="007F2B3B"/>
    <w:rsid w:val="007F2F75"/>
    <w:rsid w:val="007F3179"/>
    <w:rsid w:val="007F340E"/>
    <w:rsid w:val="007F3C73"/>
    <w:rsid w:val="007F3E1F"/>
    <w:rsid w:val="007F42D2"/>
    <w:rsid w:val="007F48A4"/>
    <w:rsid w:val="007F4D81"/>
    <w:rsid w:val="007F4FE8"/>
    <w:rsid w:val="007F5065"/>
    <w:rsid w:val="007F5628"/>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99D"/>
    <w:rsid w:val="00810EEF"/>
    <w:rsid w:val="00811329"/>
    <w:rsid w:val="0081139F"/>
    <w:rsid w:val="00811400"/>
    <w:rsid w:val="0081154A"/>
    <w:rsid w:val="00812AE4"/>
    <w:rsid w:val="00812EE1"/>
    <w:rsid w:val="0081301F"/>
    <w:rsid w:val="00813451"/>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183C"/>
    <w:rsid w:val="008225ED"/>
    <w:rsid w:val="0082289D"/>
    <w:rsid w:val="00822912"/>
    <w:rsid w:val="00822CE6"/>
    <w:rsid w:val="00823731"/>
    <w:rsid w:val="0082384A"/>
    <w:rsid w:val="008239A1"/>
    <w:rsid w:val="00823A15"/>
    <w:rsid w:val="008242D9"/>
    <w:rsid w:val="008242F2"/>
    <w:rsid w:val="008245B8"/>
    <w:rsid w:val="00824670"/>
    <w:rsid w:val="0082495F"/>
    <w:rsid w:val="00824C46"/>
    <w:rsid w:val="00825246"/>
    <w:rsid w:val="008256FA"/>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80"/>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89F"/>
    <w:rsid w:val="00836921"/>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4AB"/>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CF5"/>
    <w:rsid w:val="00857D63"/>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9F7"/>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4AC"/>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7AD0"/>
    <w:rsid w:val="008C7B59"/>
    <w:rsid w:val="008D0765"/>
    <w:rsid w:val="008D0AEF"/>
    <w:rsid w:val="008D0CA8"/>
    <w:rsid w:val="008D0FFE"/>
    <w:rsid w:val="008D1659"/>
    <w:rsid w:val="008D1B92"/>
    <w:rsid w:val="008D2074"/>
    <w:rsid w:val="008D2318"/>
    <w:rsid w:val="008D299E"/>
    <w:rsid w:val="008D2AAF"/>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CF5"/>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4EA"/>
    <w:rsid w:val="0090353C"/>
    <w:rsid w:val="00903A41"/>
    <w:rsid w:val="00903E52"/>
    <w:rsid w:val="00903FE2"/>
    <w:rsid w:val="0090459D"/>
    <w:rsid w:val="00904C03"/>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3782"/>
    <w:rsid w:val="009141EB"/>
    <w:rsid w:val="009143C7"/>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439"/>
    <w:rsid w:val="009348B5"/>
    <w:rsid w:val="009349AA"/>
    <w:rsid w:val="00934C4D"/>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1D0"/>
    <w:rsid w:val="00952269"/>
    <w:rsid w:val="00952618"/>
    <w:rsid w:val="00952840"/>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985"/>
    <w:rsid w:val="00984BD2"/>
    <w:rsid w:val="00984F28"/>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6FCB"/>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FDB"/>
    <w:rsid w:val="009D509F"/>
    <w:rsid w:val="009D53FF"/>
    <w:rsid w:val="009D56B3"/>
    <w:rsid w:val="009D57A1"/>
    <w:rsid w:val="009D58F7"/>
    <w:rsid w:val="009D5D09"/>
    <w:rsid w:val="009D63F4"/>
    <w:rsid w:val="009D6E8F"/>
    <w:rsid w:val="009D6EAB"/>
    <w:rsid w:val="009D6EF7"/>
    <w:rsid w:val="009D7311"/>
    <w:rsid w:val="009D7823"/>
    <w:rsid w:val="009D7F3B"/>
    <w:rsid w:val="009E029C"/>
    <w:rsid w:val="009E0741"/>
    <w:rsid w:val="009E089B"/>
    <w:rsid w:val="009E1396"/>
    <w:rsid w:val="009E1B28"/>
    <w:rsid w:val="009E1C2E"/>
    <w:rsid w:val="009E1D32"/>
    <w:rsid w:val="009E1F29"/>
    <w:rsid w:val="009E200F"/>
    <w:rsid w:val="009E2F2D"/>
    <w:rsid w:val="009E300C"/>
    <w:rsid w:val="009E330C"/>
    <w:rsid w:val="009E359C"/>
    <w:rsid w:val="009E3A7D"/>
    <w:rsid w:val="009E4149"/>
    <w:rsid w:val="009E41A2"/>
    <w:rsid w:val="009E475C"/>
    <w:rsid w:val="009E4A7F"/>
    <w:rsid w:val="009E4C78"/>
    <w:rsid w:val="009E56C8"/>
    <w:rsid w:val="009E61C4"/>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0D"/>
    <w:rsid w:val="00A15B3A"/>
    <w:rsid w:val="00A15EC2"/>
    <w:rsid w:val="00A163F4"/>
    <w:rsid w:val="00A16613"/>
    <w:rsid w:val="00A166AD"/>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DCB"/>
    <w:rsid w:val="00A3334E"/>
    <w:rsid w:val="00A33449"/>
    <w:rsid w:val="00A33525"/>
    <w:rsid w:val="00A336CD"/>
    <w:rsid w:val="00A3387F"/>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118"/>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36A"/>
    <w:rsid w:val="00A5469D"/>
    <w:rsid w:val="00A54825"/>
    <w:rsid w:val="00A5489D"/>
    <w:rsid w:val="00A55689"/>
    <w:rsid w:val="00A55C5D"/>
    <w:rsid w:val="00A56077"/>
    <w:rsid w:val="00A5609B"/>
    <w:rsid w:val="00A56459"/>
    <w:rsid w:val="00A56978"/>
    <w:rsid w:val="00A57155"/>
    <w:rsid w:val="00A57823"/>
    <w:rsid w:val="00A57A3F"/>
    <w:rsid w:val="00A57A5D"/>
    <w:rsid w:val="00A60091"/>
    <w:rsid w:val="00A60114"/>
    <w:rsid w:val="00A602B0"/>
    <w:rsid w:val="00A6061B"/>
    <w:rsid w:val="00A608A0"/>
    <w:rsid w:val="00A608DB"/>
    <w:rsid w:val="00A60CA6"/>
    <w:rsid w:val="00A60DAB"/>
    <w:rsid w:val="00A62A47"/>
    <w:rsid w:val="00A63C9A"/>
    <w:rsid w:val="00A63D27"/>
    <w:rsid w:val="00A6401D"/>
    <w:rsid w:val="00A64363"/>
    <w:rsid w:val="00A6444E"/>
    <w:rsid w:val="00A64510"/>
    <w:rsid w:val="00A6470F"/>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470"/>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2D16"/>
    <w:rsid w:val="00A731EE"/>
    <w:rsid w:val="00A733D1"/>
    <w:rsid w:val="00A73461"/>
    <w:rsid w:val="00A736E8"/>
    <w:rsid w:val="00A738F3"/>
    <w:rsid w:val="00A73F45"/>
    <w:rsid w:val="00A7428A"/>
    <w:rsid w:val="00A742A4"/>
    <w:rsid w:val="00A74A44"/>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0F1"/>
    <w:rsid w:val="00A832F9"/>
    <w:rsid w:val="00A833C7"/>
    <w:rsid w:val="00A835CA"/>
    <w:rsid w:val="00A83A77"/>
    <w:rsid w:val="00A83B3A"/>
    <w:rsid w:val="00A83FA6"/>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497"/>
    <w:rsid w:val="00A86795"/>
    <w:rsid w:val="00A86993"/>
    <w:rsid w:val="00A869B6"/>
    <w:rsid w:val="00A86B2F"/>
    <w:rsid w:val="00A86B7F"/>
    <w:rsid w:val="00A90535"/>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DBA"/>
    <w:rsid w:val="00AA5FFC"/>
    <w:rsid w:val="00AA607F"/>
    <w:rsid w:val="00AA6782"/>
    <w:rsid w:val="00AA6790"/>
    <w:rsid w:val="00AA6E60"/>
    <w:rsid w:val="00AA6F60"/>
    <w:rsid w:val="00AA76A3"/>
    <w:rsid w:val="00AA77C4"/>
    <w:rsid w:val="00AA7DA8"/>
    <w:rsid w:val="00AB020B"/>
    <w:rsid w:val="00AB0896"/>
    <w:rsid w:val="00AB08D5"/>
    <w:rsid w:val="00AB09EF"/>
    <w:rsid w:val="00AB0E49"/>
    <w:rsid w:val="00AB0EB8"/>
    <w:rsid w:val="00AB1372"/>
    <w:rsid w:val="00AB1A41"/>
    <w:rsid w:val="00AB1B3C"/>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171"/>
    <w:rsid w:val="00AB747C"/>
    <w:rsid w:val="00AB75F8"/>
    <w:rsid w:val="00AB7A1B"/>
    <w:rsid w:val="00AB7A97"/>
    <w:rsid w:val="00AB7CA6"/>
    <w:rsid w:val="00AC0174"/>
    <w:rsid w:val="00AC05CD"/>
    <w:rsid w:val="00AC1CC5"/>
    <w:rsid w:val="00AC24F8"/>
    <w:rsid w:val="00AC26A5"/>
    <w:rsid w:val="00AC2BD6"/>
    <w:rsid w:val="00AC2C2B"/>
    <w:rsid w:val="00AC2EA3"/>
    <w:rsid w:val="00AC3098"/>
    <w:rsid w:val="00AC36F1"/>
    <w:rsid w:val="00AC3964"/>
    <w:rsid w:val="00AC3CCF"/>
    <w:rsid w:val="00AC3EA5"/>
    <w:rsid w:val="00AC427F"/>
    <w:rsid w:val="00AC42EA"/>
    <w:rsid w:val="00AC4428"/>
    <w:rsid w:val="00AC449D"/>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3215"/>
    <w:rsid w:val="00AD37F4"/>
    <w:rsid w:val="00AD3EFD"/>
    <w:rsid w:val="00AD4DD7"/>
    <w:rsid w:val="00AD4E10"/>
    <w:rsid w:val="00AD52FF"/>
    <w:rsid w:val="00AD5464"/>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469"/>
    <w:rsid w:val="00AF4843"/>
    <w:rsid w:val="00AF4A9B"/>
    <w:rsid w:val="00AF4CEF"/>
    <w:rsid w:val="00AF5E63"/>
    <w:rsid w:val="00AF5FE2"/>
    <w:rsid w:val="00AF6022"/>
    <w:rsid w:val="00AF6094"/>
    <w:rsid w:val="00AF61DB"/>
    <w:rsid w:val="00AF64A7"/>
    <w:rsid w:val="00AF6C12"/>
    <w:rsid w:val="00AF6D9D"/>
    <w:rsid w:val="00AF746E"/>
    <w:rsid w:val="00AF7BBB"/>
    <w:rsid w:val="00B0000A"/>
    <w:rsid w:val="00B00192"/>
    <w:rsid w:val="00B00372"/>
    <w:rsid w:val="00B00F1A"/>
    <w:rsid w:val="00B00F6D"/>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6AD"/>
    <w:rsid w:val="00B15B1E"/>
    <w:rsid w:val="00B16124"/>
    <w:rsid w:val="00B1635C"/>
    <w:rsid w:val="00B16BAF"/>
    <w:rsid w:val="00B16CD2"/>
    <w:rsid w:val="00B16F40"/>
    <w:rsid w:val="00B17462"/>
    <w:rsid w:val="00B17D34"/>
    <w:rsid w:val="00B17DCE"/>
    <w:rsid w:val="00B20416"/>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377"/>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9B8"/>
    <w:rsid w:val="00B47CCE"/>
    <w:rsid w:val="00B5057A"/>
    <w:rsid w:val="00B505F3"/>
    <w:rsid w:val="00B509EA"/>
    <w:rsid w:val="00B50CC9"/>
    <w:rsid w:val="00B514CA"/>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A1C"/>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4A3"/>
    <w:rsid w:val="00B61570"/>
    <w:rsid w:val="00B61D8E"/>
    <w:rsid w:val="00B61F26"/>
    <w:rsid w:val="00B61FF3"/>
    <w:rsid w:val="00B627A8"/>
    <w:rsid w:val="00B6324C"/>
    <w:rsid w:val="00B6361A"/>
    <w:rsid w:val="00B6373D"/>
    <w:rsid w:val="00B637C0"/>
    <w:rsid w:val="00B6388E"/>
    <w:rsid w:val="00B638B4"/>
    <w:rsid w:val="00B63A69"/>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67EA6"/>
    <w:rsid w:val="00B70059"/>
    <w:rsid w:val="00B70164"/>
    <w:rsid w:val="00B70325"/>
    <w:rsid w:val="00B70610"/>
    <w:rsid w:val="00B70940"/>
    <w:rsid w:val="00B7147D"/>
    <w:rsid w:val="00B7147F"/>
    <w:rsid w:val="00B7155B"/>
    <w:rsid w:val="00B71A6C"/>
    <w:rsid w:val="00B71D2C"/>
    <w:rsid w:val="00B72456"/>
    <w:rsid w:val="00B72475"/>
    <w:rsid w:val="00B7273A"/>
    <w:rsid w:val="00B72816"/>
    <w:rsid w:val="00B730D4"/>
    <w:rsid w:val="00B73329"/>
    <w:rsid w:val="00B73809"/>
    <w:rsid w:val="00B73AFE"/>
    <w:rsid w:val="00B7435D"/>
    <w:rsid w:val="00B744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0A"/>
    <w:rsid w:val="00B902C2"/>
    <w:rsid w:val="00B906E0"/>
    <w:rsid w:val="00B909DD"/>
    <w:rsid w:val="00B90C57"/>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06B"/>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218"/>
    <w:rsid w:val="00BA759F"/>
    <w:rsid w:val="00BA77AB"/>
    <w:rsid w:val="00BB0160"/>
    <w:rsid w:val="00BB02C6"/>
    <w:rsid w:val="00BB079A"/>
    <w:rsid w:val="00BB0C49"/>
    <w:rsid w:val="00BB15EF"/>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2E78"/>
    <w:rsid w:val="00BD32C1"/>
    <w:rsid w:val="00BD3379"/>
    <w:rsid w:val="00BD3446"/>
    <w:rsid w:val="00BD3AC9"/>
    <w:rsid w:val="00BD3CA2"/>
    <w:rsid w:val="00BD40B1"/>
    <w:rsid w:val="00BD4467"/>
    <w:rsid w:val="00BD4BFD"/>
    <w:rsid w:val="00BD4BFF"/>
    <w:rsid w:val="00BD512F"/>
    <w:rsid w:val="00BD5309"/>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AB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A0F"/>
    <w:rsid w:val="00C17BC1"/>
    <w:rsid w:val="00C17C03"/>
    <w:rsid w:val="00C207C2"/>
    <w:rsid w:val="00C20DB6"/>
    <w:rsid w:val="00C20E74"/>
    <w:rsid w:val="00C2101E"/>
    <w:rsid w:val="00C2121B"/>
    <w:rsid w:val="00C21372"/>
    <w:rsid w:val="00C2178A"/>
    <w:rsid w:val="00C218E0"/>
    <w:rsid w:val="00C21C2C"/>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A2B"/>
    <w:rsid w:val="00C34E29"/>
    <w:rsid w:val="00C3544C"/>
    <w:rsid w:val="00C359F5"/>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969"/>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0B"/>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6FE"/>
    <w:rsid w:val="00C55FBB"/>
    <w:rsid w:val="00C56974"/>
    <w:rsid w:val="00C5697F"/>
    <w:rsid w:val="00C56A8D"/>
    <w:rsid w:val="00C56B5D"/>
    <w:rsid w:val="00C56E02"/>
    <w:rsid w:val="00C5790A"/>
    <w:rsid w:val="00C6002E"/>
    <w:rsid w:val="00C6027D"/>
    <w:rsid w:val="00C60327"/>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B7A"/>
    <w:rsid w:val="00C64F10"/>
    <w:rsid w:val="00C65534"/>
    <w:rsid w:val="00C65941"/>
    <w:rsid w:val="00C65DDA"/>
    <w:rsid w:val="00C65E85"/>
    <w:rsid w:val="00C662C3"/>
    <w:rsid w:val="00C663A9"/>
    <w:rsid w:val="00C66B3F"/>
    <w:rsid w:val="00C67182"/>
    <w:rsid w:val="00C674B1"/>
    <w:rsid w:val="00C679A8"/>
    <w:rsid w:val="00C708B2"/>
    <w:rsid w:val="00C70AF7"/>
    <w:rsid w:val="00C70F0E"/>
    <w:rsid w:val="00C71B6D"/>
    <w:rsid w:val="00C71E99"/>
    <w:rsid w:val="00C71ECE"/>
    <w:rsid w:val="00C7202C"/>
    <w:rsid w:val="00C72547"/>
    <w:rsid w:val="00C72844"/>
    <w:rsid w:val="00C7288E"/>
    <w:rsid w:val="00C7317D"/>
    <w:rsid w:val="00C73300"/>
    <w:rsid w:val="00C73589"/>
    <w:rsid w:val="00C7370F"/>
    <w:rsid w:val="00C738B6"/>
    <w:rsid w:val="00C7390D"/>
    <w:rsid w:val="00C7396E"/>
    <w:rsid w:val="00C73ABB"/>
    <w:rsid w:val="00C73E2F"/>
    <w:rsid w:val="00C73F56"/>
    <w:rsid w:val="00C73F78"/>
    <w:rsid w:val="00C7450E"/>
    <w:rsid w:val="00C74B56"/>
    <w:rsid w:val="00C75474"/>
    <w:rsid w:val="00C7559E"/>
    <w:rsid w:val="00C75A57"/>
    <w:rsid w:val="00C75B53"/>
    <w:rsid w:val="00C7611C"/>
    <w:rsid w:val="00C76245"/>
    <w:rsid w:val="00C762A8"/>
    <w:rsid w:val="00C7631A"/>
    <w:rsid w:val="00C765C7"/>
    <w:rsid w:val="00C76CEE"/>
    <w:rsid w:val="00C76E66"/>
    <w:rsid w:val="00C76E9F"/>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6E5"/>
    <w:rsid w:val="00C84F37"/>
    <w:rsid w:val="00C85250"/>
    <w:rsid w:val="00C8541E"/>
    <w:rsid w:val="00C854FE"/>
    <w:rsid w:val="00C855E5"/>
    <w:rsid w:val="00C858CC"/>
    <w:rsid w:val="00C85DCA"/>
    <w:rsid w:val="00C8611F"/>
    <w:rsid w:val="00C86186"/>
    <w:rsid w:val="00C8652E"/>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6CF"/>
    <w:rsid w:val="00CB7CC4"/>
    <w:rsid w:val="00CC027F"/>
    <w:rsid w:val="00CC0731"/>
    <w:rsid w:val="00CC10BF"/>
    <w:rsid w:val="00CC1551"/>
    <w:rsid w:val="00CC1AE3"/>
    <w:rsid w:val="00CC1DD4"/>
    <w:rsid w:val="00CC200E"/>
    <w:rsid w:val="00CC231D"/>
    <w:rsid w:val="00CC240C"/>
    <w:rsid w:val="00CC2646"/>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2D0"/>
    <w:rsid w:val="00CC7362"/>
    <w:rsid w:val="00CC7610"/>
    <w:rsid w:val="00CC76AF"/>
    <w:rsid w:val="00CC7795"/>
    <w:rsid w:val="00CC7818"/>
    <w:rsid w:val="00CC7A29"/>
    <w:rsid w:val="00CC7D32"/>
    <w:rsid w:val="00CC7FF8"/>
    <w:rsid w:val="00CD069E"/>
    <w:rsid w:val="00CD073A"/>
    <w:rsid w:val="00CD08AC"/>
    <w:rsid w:val="00CD08D6"/>
    <w:rsid w:val="00CD104D"/>
    <w:rsid w:val="00CD11F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6F6E"/>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673"/>
    <w:rsid w:val="00CF6A2E"/>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4B91"/>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0F1C"/>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664"/>
    <w:rsid w:val="00D267C2"/>
    <w:rsid w:val="00D26AC3"/>
    <w:rsid w:val="00D26B44"/>
    <w:rsid w:val="00D26C7E"/>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2CD1"/>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96E"/>
    <w:rsid w:val="00D35C38"/>
    <w:rsid w:val="00D35E7E"/>
    <w:rsid w:val="00D3621A"/>
    <w:rsid w:val="00D36367"/>
    <w:rsid w:val="00D36A90"/>
    <w:rsid w:val="00D36C00"/>
    <w:rsid w:val="00D36DFE"/>
    <w:rsid w:val="00D379D5"/>
    <w:rsid w:val="00D37B6C"/>
    <w:rsid w:val="00D402FD"/>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87"/>
    <w:rsid w:val="00D53EBC"/>
    <w:rsid w:val="00D543E7"/>
    <w:rsid w:val="00D5451F"/>
    <w:rsid w:val="00D5494B"/>
    <w:rsid w:val="00D54B6B"/>
    <w:rsid w:val="00D54C20"/>
    <w:rsid w:val="00D54DFC"/>
    <w:rsid w:val="00D55081"/>
    <w:rsid w:val="00D55985"/>
    <w:rsid w:val="00D55BF7"/>
    <w:rsid w:val="00D5662B"/>
    <w:rsid w:val="00D568B7"/>
    <w:rsid w:val="00D56908"/>
    <w:rsid w:val="00D56B15"/>
    <w:rsid w:val="00D56B53"/>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C30"/>
    <w:rsid w:val="00D65DD1"/>
    <w:rsid w:val="00D662C5"/>
    <w:rsid w:val="00D66797"/>
    <w:rsid w:val="00D673D4"/>
    <w:rsid w:val="00D678A1"/>
    <w:rsid w:val="00D67910"/>
    <w:rsid w:val="00D67AA0"/>
    <w:rsid w:val="00D67B66"/>
    <w:rsid w:val="00D67BF3"/>
    <w:rsid w:val="00D67DB6"/>
    <w:rsid w:val="00D67E7F"/>
    <w:rsid w:val="00D7005B"/>
    <w:rsid w:val="00D70291"/>
    <w:rsid w:val="00D7045F"/>
    <w:rsid w:val="00D70468"/>
    <w:rsid w:val="00D7125E"/>
    <w:rsid w:val="00D718AA"/>
    <w:rsid w:val="00D720E9"/>
    <w:rsid w:val="00D72609"/>
    <w:rsid w:val="00D72F59"/>
    <w:rsid w:val="00D72F95"/>
    <w:rsid w:val="00D731E3"/>
    <w:rsid w:val="00D7359B"/>
    <w:rsid w:val="00D7362A"/>
    <w:rsid w:val="00D7364F"/>
    <w:rsid w:val="00D737AB"/>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E90"/>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2A"/>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B7B56"/>
    <w:rsid w:val="00DC000C"/>
    <w:rsid w:val="00DC02D2"/>
    <w:rsid w:val="00DC030C"/>
    <w:rsid w:val="00DC039E"/>
    <w:rsid w:val="00DC05B5"/>
    <w:rsid w:val="00DC0637"/>
    <w:rsid w:val="00DC0752"/>
    <w:rsid w:val="00DC0CD4"/>
    <w:rsid w:val="00DC1233"/>
    <w:rsid w:val="00DC1328"/>
    <w:rsid w:val="00DC18C8"/>
    <w:rsid w:val="00DC1D94"/>
    <w:rsid w:val="00DC1F1F"/>
    <w:rsid w:val="00DC1F88"/>
    <w:rsid w:val="00DC20B0"/>
    <w:rsid w:val="00DC2E0B"/>
    <w:rsid w:val="00DC3100"/>
    <w:rsid w:val="00DC40C8"/>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09C"/>
    <w:rsid w:val="00DD21DE"/>
    <w:rsid w:val="00DD238F"/>
    <w:rsid w:val="00DD2A89"/>
    <w:rsid w:val="00DD373F"/>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07A"/>
    <w:rsid w:val="00DE24D8"/>
    <w:rsid w:val="00DE2566"/>
    <w:rsid w:val="00DE27F1"/>
    <w:rsid w:val="00DE2990"/>
    <w:rsid w:val="00DE2B0F"/>
    <w:rsid w:val="00DE2C29"/>
    <w:rsid w:val="00DE3651"/>
    <w:rsid w:val="00DE368A"/>
    <w:rsid w:val="00DE38F1"/>
    <w:rsid w:val="00DE4017"/>
    <w:rsid w:val="00DE41BA"/>
    <w:rsid w:val="00DE41F8"/>
    <w:rsid w:val="00DE461A"/>
    <w:rsid w:val="00DE4A79"/>
    <w:rsid w:val="00DE532C"/>
    <w:rsid w:val="00DE60B4"/>
    <w:rsid w:val="00DE6231"/>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0FAE"/>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DAF"/>
    <w:rsid w:val="00E12032"/>
    <w:rsid w:val="00E120C7"/>
    <w:rsid w:val="00E12211"/>
    <w:rsid w:val="00E12234"/>
    <w:rsid w:val="00E12242"/>
    <w:rsid w:val="00E128D8"/>
    <w:rsid w:val="00E12B2D"/>
    <w:rsid w:val="00E13218"/>
    <w:rsid w:val="00E1370B"/>
    <w:rsid w:val="00E13775"/>
    <w:rsid w:val="00E137E9"/>
    <w:rsid w:val="00E139FD"/>
    <w:rsid w:val="00E14069"/>
    <w:rsid w:val="00E144AE"/>
    <w:rsid w:val="00E14688"/>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6C8"/>
    <w:rsid w:val="00E36825"/>
    <w:rsid w:val="00E36ED9"/>
    <w:rsid w:val="00E37686"/>
    <w:rsid w:val="00E37870"/>
    <w:rsid w:val="00E37B2E"/>
    <w:rsid w:val="00E37C59"/>
    <w:rsid w:val="00E37DA0"/>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7FF"/>
    <w:rsid w:val="00E45D21"/>
    <w:rsid w:val="00E45DE7"/>
    <w:rsid w:val="00E45F7F"/>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33"/>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A11"/>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2B4"/>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8C1"/>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2BA"/>
    <w:rsid w:val="00EB34DB"/>
    <w:rsid w:val="00EB390A"/>
    <w:rsid w:val="00EB3933"/>
    <w:rsid w:val="00EB3AFB"/>
    <w:rsid w:val="00EB454E"/>
    <w:rsid w:val="00EB4825"/>
    <w:rsid w:val="00EB4908"/>
    <w:rsid w:val="00EB4A1F"/>
    <w:rsid w:val="00EB4C07"/>
    <w:rsid w:val="00EB5404"/>
    <w:rsid w:val="00EB5B03"/>
    <w:rsid w:val="00EB64CF"/>
    <w:rsid w:val="00EB6B0B"/>
    <w:rsid w:val="00EB6D5B"/>
    <w:rsid w:val="00EB71C5"/>
    <w:rsid w:val="00EB71E3"/>
    <w:rsid w:val="00EB7B12"/>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831"/>
    <w:rsid w:val="00EC58FB"/>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3B1"/>
    <w:rsid w:val="00ED2769"/>
    <w:rsid w:val="00ED27AF"/>
    <w:rsid w:val="00ED287F"/>
    <w:rsid w:val="00ED2CB4"/>
    <w:rsid w:val="00ED357C"/>
    <w:rsid w:val="00ED3672"/>
    <w:rsid w:val="00ED3677"/>
    <w:rsid w:val="00ED4473"/>
    <w:rsid w:val="00ED4B0D"/>
    <w:rsid w:val="00ED4D52"/>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029"/>
    <w:rsid w:val="00F001EA"/>
    <w:rsid w:val="00F003BD"/>
    <w:rsid w:val="00F004C0"/>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4BCC"/>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3BC0"/>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BF"/>
    <w:rsid w:val="00F40224"/>
    <w:rsid w:val="00F40635"/>
    <w:rsid w:val="00F407B7"/>
    <w:rsid w:val="00F409BA"/>
    <w:rsid w:val="00F40E1C"/>
    <w:rsid w:val="00F40E3B"/>
    <w:rsid w:val="00F411F4"/>
    <w:rsid w:val="00F41463"/>
    <w:rsid w:val="00F415BB"/>
    <w:rsid w:val="00F41785"/>
    <w:rsid w:val="00F41E33"/>
    <w:rsid w:val="00F41E57"/>
    <w:rsid w:val="00F4202D"/>
    <w:rsid w:val="00F42033"/>
    <w:rsid w:val="00F42258"/>
    <w:rsid w:val="00F4255D"/>
    <w:rsid w:val="00F425D4"/>
    <w:rsid w:val="00F429EA"/>
    <w:rsid w:val="00F42B46"/>
    <w:rsid w:val="00F42F86"/>
    <w:rsid w:val="00F43ADB"/>
    <w:rsid w:val="00F43CF1"/>
    <w:rsid w:val="00F43F4F"/>
    <w:rsid w:val="00F4438D"/>
    <w:rsid w:val="00F446DC"/>
    <w:rsid w:val="00F44E98"/>
    <w:rsid w:val="00F44FED"/>
    <w:rsid w:val="00F45087"/>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925"/>
    <w:rsid w:val="00F4793A"/>
    <w:rsid w:val="00F5000B"/>
    <w:rsid w:val="00F503AE"/>
    <w:rsid w:val="00F506BE"/>
    <w:rsid w:val="00F507EE"/>
    <w:rsid w:val="00F508F2"/>
    <w:rsid w:val="00F5091A"/>
    <w:rsid w:val="00F509E0"/>
    <w:rsid w:val="00F50A70"/>
    <w:rsid w:val="00F510D4"/>
    <w:rsid w:val="00F510F9"/>
    <w:rsid w:val="00F51177"/>
    <w:rsid w:val="00F513F0"/>
    <w:rsid w:val="00F518BD"/>
    <w:rsid w:val="00F52293"/>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D2F"/>
    <w:rsid w:val="00F57516"/>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CB3"/>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75A"/>
    <w:rsid w:val="00F77E8B"/>
    <w:rsid w:val="00F803A5"/>
    <w:rsid w:val="00F8071F"/>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617"/>
    <w:rsid w:val="00F9275D"/>
    <w:rsid w:val="00F92DBB"/>
    <w:rsid w:val="00F92FC7"/>
    <w:rsid w:val="00F93329"/>
    <w:rsid w:val="00F93412"/>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C0B"/>
    <w:rsid w:val="00F950FD"/>
    <w:rsid w:val="00F95217"/>
    <w:rsid w:val="00F9526F"/>
    <w:rsid w:val="00F95519"/>
    <w:rsid w:val="00F95525"/>
    <w:rsid w:val="00F956A4"/>
    <w:rsid w:val="00F956FC"/>
    <w:rsid w:val="00F9588C"/>
    <w:rsid w:val="00F9606A"/>
    <w:rsid w:val="00F963BE"/>
    <w:rsid w:val="00F966A7"/>
    <w:rsid w:val="00F9789D"/>
    <w:rsid w:val="00F9799E"/>
    <w:rsid w:val="00F97CFF"/>
    <w:rsid w:val="00FA015E"/>
    <w:rsid w:val="00FA01DE"/>
    <w:rsid w:val="00FA03FC"/>
    <w:rsid w:val="00FA0C44"/>
    <w:rsid w:val="00FA1F9D"/>
    <w:rsid w:val="00FA20D5"/>
    <w:rsid w:val="00FA218E"/>
    <w:rsid w:val="00FA23AF"/>
    <w:rsid w:val="00FA3356"/>
    <w:rsid w:val="00FA3602"/>
    <w:rsid w:val="00FA36CF"/>
    <w:rsid w:val="00FA3858"/>
    <w:rsid w:val="00FA3F14"/>
    <w:rsid w:val="00FA49A1"/>
    <w:rsid w:val="00FA4B01"/>
    <w:rsid w:val="00FA4E50"/>
    <w:rsid w:val="00FA5581"/>
    <w:rsid w:val="00FA565E"/>
    <w:rsid w:val="00FA5826"/>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808"/>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6DB"/>
    <w:rsid w:val="00FD7B73"/>
    <w:rsid w:val="00FE0452"/>
    <w:rsid w:val="00FE064E"/>
    <w:rsid w:val="00FE101E"/>
    <w:rsid w:val="00FE126D"/>
    <w:rsid w:val="00FE17C9"/>
    <w:rsid w:val="00FE1994"/>
    <w:rsid w:val="00FE26D1"/>
    <w:rsid w:val="00FE2A27"/>
    <w:rsid w:val="00FE3076"/>
    <w:rsid w:val="00FE3758"/>
    <w:rsid w:val="00FE3A74"/>
    <w:rsid w:val="00FE3D9E"/>
    <w:rsid w:val="00FE3E92"/>
    <w:rsid w:val="00FE4536"/>
    <w:rsid w:val="00FE4DB8"/>
    <w:rsid w:val="00FE4E32"/>
    <w:rsid w:val="00FE4F80"/>
    <w:rsid w:val="00FE54A2"/>
    <w:rsid w:val="00FE58FD"/>
    <w:rsid w:val="00FE5ADC"/>
    <w:rsid w:val="00FE5F13"/>
    <w:rsid w:val="00FE61DA"/>
    <w:rsid w:val="00FE626B"/>
    <w:rsid w:val="00FE62D2"/>
    <w:rsid w:val="00FE6613"/>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A3F"/>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1EA"/>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endarrow="block"/>
    </o:shapedefaults>
    <o:shapelayout v:ext="edit">
      <o:idmap v:ext="edit" data="1"/>
    </o:shapelayout>
  </w:shapeDefaults>
  <w:decimalSymbol w:val="."/>
  <w:listSeparator w:val=","/>
  <w14:docId w14:val="38CCA22D"/>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57FF"/>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rsid w:val="00EF3059"/>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qFormat/>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3"/>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a1"/>
    <w:rsid w:val="00600C50"/>
  </w:style>
  <w:style w:type="character" w:customStyle="1" w:styleId="2Char">
    <w:name w:val="标题 2 Char"/>
    <w:aliases w:val="H2 Char,h2 Char,DO NOT USE_h2 Char,h21 Char,Heading 2 3GPP Char,Head2A Char,2 Char,UNDERRUBRIK 1-2 Char"/>
    <w:basedOn w:val="a1"/>
    <w:link w:val="2"/>
    <w:rsid w:val="00447111"/>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28307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768432">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72330182">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311111122211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63A0C4-DADF-4A2F-BF31-3C315BE24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136</TotalTime>
  <Pages>6</Pages>
  <Words>3088</Words>
  <Characters>15537</Characters>
  <Application>Microsoft Office Word</Application>
  <DocSecurity>0</DocSecurity>
  <Lines>129</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18588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Huawei-Yulong</cp:lastModifiedBy>
  <cp:revision>68</cp:revision>
  <cp:lastPrinted>2016-09-19T04:11:00Z</cp:lastPrinted>
  <dcterms:created xsi:type="dcterms:W3CDTF">2021-05-08T02:02:00Z</dcterms:created>
  <dcterms:modified xsi:type="dcterms:W3CDTF">2021-05-11T03:17:00Z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(3)Ij7D4wv6mvfOH80F0SmLUXq/3tXJBC/yHvB5lS5S42paPgdQwYhn5dnpL3A5og0PvZgPQ7QE
xvwduHxH8SgIIrhXJOyycyECFSe4xMnrf39QFQamnqnkKnl8o/BtwylKMQ/MqP1/B1Sf+IPw
mY2/PsS4qkf/ze83eJp7AD0iiWV8XaH8c61B9wL5ZN+2lhTXP8ZHKcLpiTe+xEZ4tyRWlJ0y
CA2qusaAIUJ0o6tg+X</vt:lpwstr>
  </property>
  <property fmtid="{D5CDD505-2E9C-101B-9397-08002B2CF9AE}" pid="25" name="_2015_ms_pID_725343_00">
    <vt:lpwstr>_2015_ms_pID_725343</vt:lpwstr>
  </property>
  <property fmtid="{D5CDD505-2E9C-101B-9397-08002B2CF9AE}" pid="26" name="_2015_ms_pID_7253431">
    <vt:lpwstr>IglIc2wnaCDAIN43+mhtB8ogcI202ueWq0iXHiRopcrmbermv/pQxa
2flnHem4PZv8eKU/8C97C9NvSBQFBNJ7uXAt8tu4aQMLOrrR+PmaYIRR2/vCeaxJwixGHMqM
4She3MR9jHp7xPHRkJS6NpOm4atWAiYx9eUNojL0W6zErV3kFai0ZFCE3Ox9Fe/ybH+ogAh8
28kR/zYMU4x7AIh4Dl07FY+BeJIRI2soV+mR</vt:lpwstr>
  </property>
  <property fmtid="{D5CDD505-2E9C-101B-9397-08002B2CF9AE}" pid="27" name="_2015_ms_pID_7253431_00">
    <vt:lpwstr>_2015_ms_pID_7253431</vt:lpwstr>
  </property>
  <property fmtid="{D5CDD505-2E9C-101B-9397-08002B2CF9AE}" pid="28" name="_2015_ms_pID_7253432">
    <vt:lpwstr>fQ==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ies>
</file>